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jc w:val="both"/>
        <w:rPr>
          <w:rFonts w:hint="eastAsia" w:ascii="仿宋_GB2312" w:hAnsi="黑体" w:eastAsia="仿宋_GB2312"/>
          <w:sz w:val="32"/>
          <w:szCs w:val="32"/>
        </w:rPr>
      </w:pPr>
      <w:r>
        <w:rPr>
          <w:rFonts w:hint="eastAsia" w:ascii="仿宋_GB2312" w:hAnsi="黑体" w:eastAsia="仿宋_GB2312"/>
          <w:sz w:val="32"/>
          <w:szCs w:val="32"/>
        </w:rPr>
        <w:t>附件1</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市直属学校新生入学体检结核病筛查机构汇总表</w:t>
      </w:r>
    </w:p>
    <w:tbl>
      <w:tblPr>
        <w:tblStyle w:val="4"/>
        <w:tblW w:w="12740" w:type="dxa"/>
        <w:jc w:val="center"/>
        <w:tblInd w:w="-19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08"/>
        <w:gridCol w:w="4295"/>
        <w:gridCol w:w="3849"/>
        <w:gridCol w:w="1874"/>
        <w:gridCol w:w="1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b/>
                <w:bCs/>
                <w:sz w:val="24"/>
                <w:szCs w:val="24"/>
              </w:rPr>
            </w:pPr>
            <w:r>
              <w:rPr>
                <w:rFonts w:hint="eastAsia" w:ascii="仿宋_GB2312" w:eastAsia="仿宋_GB2312"/>
                <w:b/>
                <w:bCs/>
                <w:sz w:val="24"/>
                <w:szCs w:val="24"/>
              </w:rPr>
              <w:t>所属</w:t>
            </w:r>
          </w:p>
          <w:p>
            <w:pPr>
              <w:spacing w:line="340" w:lineRule="exact"/>
              <w:jc w:val="center"/>
              <w:rPr>
                <w:rFonts w:ascii="仿宋_GB2312" w:eastAsia="仿宋_GB2312"/>
                <w:b/>
                <w:bCs/>
                <w:sz w:val="24"/>
                <w:szCs w:val="24"/>
              </w:rPr>
            </w:pPr>
            <w:r>
              <w:rPr>
                <w:rFonts w:hint="eastAsia" w:ascii="仿宋_GB2312" w:eastAsia="仿宋_GB2312"/>
                <w:b/>
                <w:bCs/>
                <w:sz w:val="24"/>
                <w:szCs w:val="24"/>
              </w:rPr>
              <w:t>城区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b/>
                <w:bCs/>
                <w:sz w:val="24"/>
                <w:szCs w:val="24"/>
              </w:rPr>
            </w:pPr>
            <w:r>
              <w:rPr>
                <w:rFonts w:hint="eastAsia" w:ascii="仿宋_GB2312" w:eastAsia="仿宋_GB2312"/>
                <w:b/>
                <w:bCs/>
                <w:sz w:val="24"/>
                <w:szCs w:val="24"/>
              </w:rPr>
              <w:t>单      位</w:t>
            </w:r>
          </w:p>
        </w:tc>
        <w:tc>
          <w:tcPr>
            <w:tcW w:w="3849"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b/>
                <w:bCs/>
                <w:sz w:val="24"/>
                <w:szCs w:val="24"/>
              </w:rPr>
            </w:pPr>
            <w:r>
              <w:rPr>
                <w:rFonts w:hint="eastAsia" w:ascii="仿宋_GB2312" w:eastAsia="仿宋_GB2312"/>
                <w:b/>
                <w:bCs/>
                <w:sz w:val="24"/>
                <w:szCs w:val="24"/>
              </w:rPr>
              <w:t>地    址</w:t>
            </w:r>
          </w:p>
        </w:tc>
        <w:tc>
          <w:tcPr>
            <w:tcW w:w="1874"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b/>
                <w:bCs/>
                <w:sz w:val="24"/>
                <w:szCs w:val="24"/>
              </w:rPr>
            </w:pPr>
            <w:r>
              <w:rPr>
                <w:rFonts w:hint="eastAsia" w:ascii="仿宋_GB2312" w:eastAsia="仿宋_GB2312"/>
                <w:b/>
                <w:bCs/>
                <w:sz w:val="24"/>
                <w:szCs w:val="24"/>
              </w:rPr>
              <w:t>负责筛查单位</w:t>
            </w:r>
          </w:p>
        </w:tc>
        <w:tc>
          <w:tcPr>
            <w:tcW w:w="1614"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b/>
                <w:bCs/>
                <w:sz w:val="24"/>
                <w:szCs w:val="24"/>
              </w:rPr>
            </w:pPr>
            <w:r>
              <w:rPr>
                <w:rFonts w:hint="eastAsia" w:ascii="仿宋_GB2312" w:eastAsia="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兴宁区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第九中学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人民东路230号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市三医院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第三职业技术学校</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兴宁区望州路北二里14号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市四医院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第十三中学（初中）</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中华路51号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市三医院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第十三中学（高中）</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中华路51号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市三医院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天桃实验学校（嘉和城校区）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昆仑大道955号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区民族医院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江南区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第二十一中学亭洪校区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亭洪路南二里38号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市三医院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第二十一中学星光校区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江南区星光大道47号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市三医院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第三十四中学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南宁市沙井大道15号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市二医院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十中（</w:t>
            </w:r>
            <w:r>
              <w:rPr>
                <w:rFonts w:ascii="仿宋_GB2312" w:eastAsia="仿宋_GB2312"/>
                <w:b/>
                <w:bCs/>
                <w:sz w:val="24"/>
                <w:szCs w:val="24"/>
              </w:rPr>
              <w:t>星光校</w:t>
            </w:r>
            <w:r>
              <w:rPr>
                <w:rFonts w:hint="eastAsia" w:ascii="仿宋_GB2312" w:eastAsia="仿宋_GB2312"/>
                <w:b/>
                <w:bCs/>
                <w:sz w:val="24"/>
                <w:szCs w:val="24"/>
              </w:rPr>
              <w:t>区</w:t>
            </w:r>
            <w:r>
              <w:rPr>
                <w:rFonts w:ascii="仿宋_GB2312" w:eastAsia="仿宋_GB2312"/>
                <w:b/>
                <w:bCs/>
                <w:sz w:val="24"/>
                <w:szCs w:val="24"/>
              </w:rPr>
              <w:t>）</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星光大道西二里10号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市二医院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沛鸿民族中学（江南校区）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江南区沛鸿路5号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市二医院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第二十九中学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金洲路26号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市四医院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第二十六中学（民族校区）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南宁市民族大道58号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第六职业技术学校仙葫校区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青秀区五合大道5号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邕宁区人</w:t>
            </w:r>
            <w:r>
              <w:rPr>
                <w:rFonts w:ascii="仿宋_GB2312" w:eastAsia="仿宋_GB2312"/>
                <w:b/>
                <w:bCs/>
                <w:sz w:val="24"/>
                <w:szCs w:val="24"/>
              </w:rPr>
              <w:t>民</w:t>
            </w:r>
            <w:r>
              <w:rPr>
                <w:rFonts w:hint="eastAsia" w:ascii="仿宋_GB2312" w:eastAsia="仿宋_GB2312"/>
                <w:b/>
                <w:bCs/>
                <w:sz w:val="24"/>
                <w:szCs w:val="24"/>
              </w:rPr>
              <w:t>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第三中学青秀校区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铜鼓岭路12号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第三中学青山校区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青山路5号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第十九中学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青秀区长</w:t>
            </w:r>
            <w:r>
              <w:rPr>
                <w:rFonts w:hint="eastAsia" w:ascii="微软雅黑" w:hAnsi="微软雅黑" w:cs="微软雅黑"/>
                <w:b/>
                <w:bCs/>
                <w:sz w:val="24"/>
                <w:szCs w:val="24"/>
              </w:rPr>
              <w:t>堽</w:t>
            </w:r>
            <w:r>
              <w:rPr>
                <w:rFonts w:hint="eastAsia" w:ascii="仿宋_GB2312" w:eastAsia="仿宋_GB2312"/>
                <w:b/>
                <w:bCs/>
                <w:sz w:val="24"/>
                <w:szCs w:val="24"/>
              </w:rPr>
              <w:t>路68号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市四医院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第十四中学（高中部）</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青秀区竹塘路17号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市一医院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第十四中学建政校区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青秀区建政路27号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市一医院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第十四中学琅东校区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青秀区悦宾路8号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市一医院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第四职业技术学校竹溪校区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竹溪路28号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市二医院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第四中学(民主校区）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民主路37号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六职校（桃源校区）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桃源路64号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南宁市第二中学凤</w:t>
            </w:r>
            <w:r>
              <w:rPr>
                <w:rFonts w:ascii="仿宋_GB2312" w:eastAsia="仿宋_GB2312"/>
                <w:b/>
                <w:bCs/>
                <w:sz w:val="24"/>
                <w:szCs w:val="24"/>
              </w:rPr>
              <w:t>岭校区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青秀区云景路66号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市一医院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南宁市第二中学初</w:t>
            </w:r>
            <w:r>
              <w:rPr>
                <w:rFonts w:ascii="仿宋_GB2312" w:eastAsia="仿宋_GB2312"/>
                <w:b/>
                <w:bCs/>
                <w:sz w:val="24"/>
                <w:szCs w:val="24"/>
              </w:rPr>
              <w:t>中部</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新民路29号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市一医院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沛鸿民族中学桃源校区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桃源路86号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天桃实验学校（东葛校区）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东葛路22号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区民族医院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天桃实验学校（银杉校区）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银杉路1号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区民族医院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天桃实验学校（翠竹校区）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翠竹路1号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区民族医院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天桃实验学校（天桃校区）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教育路2号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区民族医院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420" w:lineRule="exact"/>
              <w:jc w:val="both"/>
              <w:rPr>
                <w:rFonts w:ascii="仿宋_GB2312" w:eastAsia="仿宋_GB2312"/>
                <w:b/>
                <w:bCs/>
                <w:sz w:val="24"/>
                <w:szCs w:val="24"/>
              </w:rPr>
            </w:pPr>
            <w:r>
              <w:rPr>
                <w:rFonts w:hint="eastAsia" w:ascii="仿宋_GB2312" w:eastAsia="仿宋_GB2312"/>
                <w:b/>
                <w:bCs/>
                <w:sz w:val="24"/>
                <w:szCs w:val="24"/>
              </w:rPr>
              <w:t>西乡塘区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第八中学（明秀</w:t>
            </w:r>
            <w:r>
              <w:rPr>
                <w:rFonts w:ascii="仿宋_GB2312" w:eastAsia="仿宋_GB2312"/>
                <w:b/>
                <w:bCs/>
                <w:sz w:val="24"/>
                <w:szCs w:val="24"/>
              </w:rPr>
              <w:t>校区</w:t>
            </w:r>
            <w:r>
              <w:rPr>
                <w:rFonts w:hint="eastAsia" w:ascii="仿宋_GB2312" w:eastAsia="仿宋_GB2312"/>
                <w:b/>
                <w:bCs/>
                <w:sz w:val="24"/>
                <w:szCs w:val="24"/>
              </w:rPr>
              <w:t>）</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西乡塘区明秀西路26号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第二十八中学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北湖北路西三里36号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区民族医院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第二十四中学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南宁市秀安路8号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大学东路132号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第三十六中学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西乡塘区衡阳西路36号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第三十三中学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安吉大道12号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第十五中学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中尧路13号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第五中学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华强路95号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第一职业技术学校新阳校区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新阳北一里19号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南宁市第一中学（</w:t>
            </w:r>
            <w:r>
              <w:rPr>
                <w:rFonts w:ascii="仿宋_GB2312" w:eastAsia="仿宋_GB2312"/>
                <w:b/>
                <w:bCs/>
                <w:sz w:val="24"/>
                <w:szCs w:val="24"/>
              </w:rPr>
              <w:t>云亭校区）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人民西路云亭街56号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南宁外国语学校</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大学东路　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第四十二中学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邕宁区康岭路1号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第四十三中学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邕宁区浦庙镇八鲤路322号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第四十一中学</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邕宁区邕高巷3号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第四职业技术学校邕宁校区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邕宁区清泉路66号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市二医院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第一职业技术学校五象校区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邕宁区五象大道东段152号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w:t>
            </w:r>
            <w:r>
              <w:rPr>
                <w:rFonts w:ascii="仿宋_GB2312" w:eastAsia="仿宋_GB2312"/>
                <w:b/>
                <w:bCs/>
                <w:sz w:val="24"/>
                <w:szCs w:val="24"/>
              </w:rPr>
              <w:t>区人民医院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南宁市特殊教育学校</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邕宁区蒲庙镇上峰路</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邕宁高中</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邕宁区龙祥路28号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良庆区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第二十六中学（五象校区）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良庆区五象新区盘歌路1号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邕宁区人民医院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第三中学五象校区（初中）</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良庆区坛兴路25号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邕宁区人民医院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第十四中学五象校区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良庆区新平路8号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邕宁区人民医院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南宁三中五象校区（高中）</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良庆区良玉路25号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邕宁区人民医院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南宁四中凤凰校区</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五象新区凤凰路</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市红会医院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tblHeader/>
          <w:jc w:val="center"/>
        </w:trPr>
        <w:tc>
          <w:tcPr>
            <w:tcW w:w="1108"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高新区</w:t>
            </w:r>
          </w:p>
        </w:tc>
        <w:tc>
          <w:tcPr>
            <w:tcW w:w="4295"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第八中学（相思</w:t>
            </w:r>
            <w:r>
              <w:rPr>
                <w:rFonts w:ascii="仿宋_GB2312" w:eastAsia="仿宋_GB2312"/>
                <w:b/>
                <w:bCs/>
                <w:sz w:val="24"/>
                <w:szCs w:val="24"/>
              </w:rPr>
              <w:t>湖校区</w:t>
            </w:r>
            <w:r>
              <w:rPr>
                <w:rFonts w:hint="eastAsia" w:ascii="仿宋_GB2312" w:eastAsia="仿宋_GB2312"/>
                <w:b/>
                <w:bCs/>
                <w:sz w:val="24"/>
                <w:szCs w:val="24"/>
              </w:rPr>
              <w:t>）</w:t>
            </w:r>
          </w:p>
        </w:tc>
        <w:tc>
          <w:tcPr>
            <w:tcW w:w="3849"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高新区科园西九路20号</w:t>
            </w:r>
          </w:p>
        </w:tc>
        <w:tc>
          <w:tcPr>
            <w:tcW w:w="187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r>
              <w:rPr>
                <w:rFonts w:hint="eastAsia" w:ascii="仿宋_GB2312" w:eastAsia="仿宋_GB2312"/>
                <w:b/>
                <w:bCs/>
                <w:sz w:val="24"/>
                <w:szCs w:val="24"/>
              </w:rPr>
              <w:t>市中医院</w:t>
            </w:r>
          </w:p>
        </w:tc>
        <w:tc>
          <w:tcPr>
            <w:tcW w:w="1614" w:type="dxa"/>
            <w:tcBorders>
              <w:top w:val="single" w:color="auto" w:sz="4" w:space="0"/>
              <w:left w:val="single" w:color="auto" w:sz="4" w:space="0"/>
              <w:bottom w:val="single" w:color="auto" w:sz="4" w:space="0"/>
              <w:right w:val="single" w:color="auto" w:sz="4" w:space="0"/>
            </w:tcBorders>
            <w:vAlign w:val="center"/>
          </w:tcPr>
          <w:p>
            <w:pPr>
              <w:spacing w:line="560" w:lineRule="exact"/>
              <w:jc w:val="both"/>
              <w:rPr>
                <w:rFonts w:ascii="仿宋_GB2312" w:eastAsia="仿宋_GB2312"/>
                <w:b/>
                <w:bCs/>
                <w:sz w:val="24"/>
                <w:szCs w:val="24"/>
              </w:rPr>
            </w:pPr>
          </w:p>
        </w:tc>
      </w:tr>
    </w:tbl>
    <w:p>
      <w:pPr>
        <w:spacing w:line="560" w:lineRule="exact"/>
        <w:jc w:val="both"/>
        <w:rPr>
          <w:rFonts w:ascii="仿宋_GB2312" w:eastAsia="仿宋_GB2312"/>
          <w:sz w:val="32"/>
          <w:szCs w:val="32"/>
        </w:rPr>
        <w:sectPr>
          <w:pgSz w:w="16838" w:h="11906" w:orient="landscape"/>
          <w:pgMar w:top="851" w:right="1440" w:bottom="851" w:left="1440" w:header="709" w:footer="709" w:gutter="0"/>
          <w:pgNumType w:fmt="numberInDash"/>
          <w:cols w:space="720" w:num="1"/>
          <w:docGrid w:linePitch="360" w:charSpace="0"/>
        </w:sectPr>
      </w:pPr>
    </w:p>
    <w:p>
      <w:pPr>
        <w:spacing w:after="0" w:line="560" w:lineRule="exact"/>
        <w:jc w:val="both"/>
        <w:rPr>
          <w:rFonts w:hint="eastAsia" w:ascii="仿宋_GB2312" w:eastAsia="仿宋_GB2312"/>
          <w:sz w:val="32"/>
          <w:szCs w:val="32"/>
        </w:rPr>
      </w:pPr>
      <w:r>
        <w:rPr>
          <w:rFonts w:hint="eastAsia" w:ascii="仿宋_GB2312" w:eastAsia="仿宋_GB2312"/>
          <w:sz w:val="32"/>
          <w:szCs w:val="32"/>
        </w:rPr>
        <w:t>附件2</w:t>
      </w:r>
    </w:p>
    <w:p>
      <w:pPr>
        <w:spacing w:after="0" w:line="560" w:lineRule="exact"/>
        <w:jc w:val="both"/>
        <w:rPr>
          <w:rFonts w:hint="eastAsia" w:ascii="仿宋_GB2312" w:eastAsia="仿宋_GB2312"/>
          <w:sz w:val="32"/>
          <w:szCs w:val="32"/>
        </w:rPr>
      </w:pPr>
    </w:p>
    <w:p>
      <w:pPr>
        <w:spacing w:after="0"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结核菌素试验知情同意书</w:t>
      </w:r>
    </w:p>
    <w:p>
      <w:pPr>
        <w:spacing w:after="0" w:line="560" w:lineRule="exact"/>
        <w:jc w:val="center"/>
        <w:rPr>
          <w:rFonts w:hint="eastAsia" w:ascii="方正小标宋简体" w:eastAsia="方正小标宋简体"/>
          <w:sz w:val="44"/>
          <w:szCs w:val="44"/>
        </w:rPr>
      </w:pP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根据上级有关规范和文件的要求，结核病检查为新生（一年级、初一学生、高一学生、中等职业学校新生、大学入学新生）学生体检的必检项目。结核菌素试验为其中的一个检查项目，方法为在左前臂掌侧前1/3中央皮内注射0.1毫升结核菌素试验试剂，即“PPD皮试”。</w:t>
      </w:r>
    </w:p>
    <w:p>
      <w:pPr>
        <w:spacing w:after="0"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一、结核菌素皮试的作用</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（一）测试人体是否已受过结核杆菌的感染。结束皮试阴性，表示人体尚未感染过结核菌，或过去接种的卡介苗所得的免疫力已经丧失。试验强阳性，表示人体已经感染了结核菌。</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（二）监测人群中结核菌感染率，从而了解地区的结核感染流行情况。</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（三）确定药物预防对象，药物预防是针对那些已感染结核菌的人，在发病前服用抗结核药物，以减少以后的发病。</w:t>
      </w:r>
    </w:p>
    <w:p>
      <w:pPr>
        <w:spacing w:after="0"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二、结核菌素皮试的禁忌症</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（一）患急性传染病，如麻疹，百日咳，流行性感冒，肺炎等。</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（二）急性炎症，如急性眼结膜炎，急性中耳炎等。</w:t>
      </w:r>
    </w:p>
    <w:p>
      <w:pPr>
        <w:spacing w:after="0"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（三）广泛皮肤病者及过敏体质者，不宜使用。</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（四）临床医生判定暂时不适合进行结核菌素试验的其他情况。</w:t>
      </w:r>
    </w:p>
    <w:p>
      <w:pPr>
        <w:spacing w:after="0"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三、不良反应及处理</w:t>
      </w:r>
    </w:p>
    <w:p>
      <w:pPr>
        <w:spacing w:after="0" w:line="560" w:lineRule="exact"/>
        <w:ind w:firstLine="643" w:firstLineChars="200"/>
        <w:jc w:val="both"/>
        <w:rPr>
          <w:rFonts w:ascii="仿宋_GB2312" w:eastAsia="仿宋_GB2312"/>
          <w:sz w:val="32"/>
          <w:szCs w:val="32"/>
        </w:rPr>
      </w:pPr>
      <w:r>
        <w:rPr>
          <w:rFonts w:hint="eastAsia" w:ascii="仿宋_GB2312" w:eastAsia="仿宋_GB2312"/>
          <w:b/>
          <w:sz w:val="32"/>
          <w:szCs w:val="32"/>
        </w:rPr>
        <w:t>结核菌素皮试一般无不良反应。</w:t>
      </w:r>
      <w:r>
        <w:rPr>
          <w:rFonts w:hint="eastAsia" w:ascii="仿宋_GB2312" w:eastAsia="仿宋_GB2312"/>
          <w:sz w:val="32"/>
          <w:szCs w:val="32"/>
        </w:rPr>
        <w:t>偶见以下反应：</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（一）局部反应：红肿、水泡，淋巴管炎（结核病人或感染者、过敏体质者）。一般无需处理，严重者可给予局部消毒抗感染。</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（二）发热：若出现多数为低热，一般能自行消退，可予对症处理。</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（三）晕厥：注射后5-30分钟发生。极少见，多为心理因素。可通过口服糖水平卧休息。</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其他不良反应请及时与皮试单位联系处理。</w:t>
      </w:r>
    </w:p>
    <w:p>
      <w:pPr>
        <w:spacing w:after="0" w:line="560" w:lineRule="exact"/>
        <w:ind w:firstLine="640" w:firstLineChars="200"/>
        <w:jc w:val="both"/>
        <w:rPr>
          <w:rFonts w:ascii="仿宋_GB2312" w:eastAsia="仿宋_GB2312"/>
          <w:sz w:val="32"/>
          <w:szCs w:val="32"/>
        </w:rPr>
      </w:pP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请监护人认真阅读以上内容，并如实提供学生的健康状况和接种禁忌等情况，如同意进行结核菌素皮试，请签名认可。</w:t>
      </w:r>
    </w:p>
    <w:p>
      <w:pPr>
        <w:spacing w:after="0" w:line="560" w:lineRule="exact"/>
        <w:ind w:firstLine="640" w:firstLineChars="200"/>
        <w:jc w:val="both"/>
        <w:rPr>
          <w:rFonts w:hint="eastAsia" w:ascii="仿宋_GB2312" w:eastAsia="仿宋_GB2312"/>
          <w:sz w:val="32"/>
          <w:szCs w:val="32"/>
        </w:rPr>
      </w:pPr>
    </w:p>
    <w:p>
      <w:pPr>
        <w:spacing w:after="0" w:line="560" w:lineRule="exact"/>
        <w:ind w:firstLine="640" w:firstLineChars="200"/>
        <w:jc w:val="both"/>
        <w:rPr>
          <w:rFonts w:hint="eastAsia" w:ascii="仿宋_GB2312" w:eastAsia="仿宋_GB2312"/>
          <w:sz w:val="32"/>
          <w:szCs w:val="32"/>
        </w:rPr>
      </w:pP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学生姓名：</w:t>
      </w:r>
      <w:r>
        <w:rPr>
          <w:rFonts w:hint="eastAsia" w:ascii="仿宋_GB2312" w:eastAsia="仿宋_GB2312"/>
          <w:sz w:val="32"/>
          <w:szCs w:val="32"/>
          <w:u w:val="dash"/>
        </w:rPr>
        <w:t xml:space="preserve">         </w:t>
      </w:r>
      <w:r>
        <w:rPr>
          <w:rFonts w:hint="eastAsia" w:ascii="仿宋_GB2312" w:eastAsia="仿宋_GB2312"/>
          <w:sz w:val="32"/>
          <w:szCs w:val="32"/>
        </w:rPr>
        <w:t>性别：</w:t>
      </w:r>
      <w:r>
        <w:rPr>
          <w:rFonts w:hint="eastAsia" w:ascii="仿宋_GB2312" w:eastAsia="仿宋_GB2312"/>
          <w:sz w:val="32"/>
          <w:szCs w:val="32"/>
          <w:u w:val="dash"/>
        </w:rPr>
        <w:t xml:space="preserve">     </w:t>
      </w:r>
      <w:r>
        <w:rPr>
          <w:rFonts w:hint="eastAsia" w:ascii="仿宋_GB2312" w:eastAsia="仿宋_GB2312"/>
          <w:sz w:val="32"/>
          <w:szCs w:val="32"/>
        </w:rPr>
        <w:t>出生日期：_____年__月__日</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学校：</w:t>
      </w:r>
      <w:r>
        <w:rPr>
          <w:rFonts w:hint="eastAsia" w:ascii="仿宋_GB2312" w:eastAsia="仿宋_GB2312"/>
          <w:sz w:val="32"/>
          <w:szCs w:val="32"/>
          <w:u w:val="dash"/>
        </w:rPr>
        <w:t xml:space="preserve">                         </w:t>
      </w:r>
      <w:r>
        <w:rPr>
          <w:rFonts w:hint="eastAsia" w:ascii="仿宋_GB2312" w:eastAsia="仿宋_GB2312"/>
          <w:sz w:val="32"/>
          <w:szCs w:val="32"/>
        </w:rPr>
        <w:t>班级：________</w:t>
      </w:r>
    </w:p>
    <w:p>
      <w:pPr>
        <w:spacing w:after="0" w:line="560" w:lineRule="exact"/>
        <w:ind w:firstLine="640" w:firstLineChars="200"/>
        <w:jc w:val="both"/>
        <w:rPr>
          <w:rFonts w:hint="eastAsia" w:ascii="仿宋_GB2312" w:eastAsia="仿宋_GB2312"/>
          <w:sz w:val="32"/>
          <w:szCs w:val="32"/>
        </w:rPr>
        <w:sectPr>
          <w:footerReference r:id="rId3" w:type="default"/>
          <w:pgSz w:w="11906" w:h="16838"/>
          <w:pgMar w:top="1440" w:right="1134" w:bottom="1440" w:left="1276" w:header="709" w:footer="709" w:gutter="0"/>
          <w:pgNumType w:fmt="numberInDash"/>
          <w:cols w:space="720" w:num="1"/>
          <w:docGrid w:linePitch="360" w:charSpace="0"/>
        </w:sectPr>
      </w:pPr>
      <w:r>
        <w:rPr>
          <w:rFonts w:hint="eastAsia" w:ascii="仿宋_GB2312" w:eastAsia="仿宋_GB2312"/>
          <w:sz w:val="32"/>
          <w:szCs w:val="32"/>
        </w:rPr>
        <w:t>监护人签名：</w:t>
      </w:r>
      <w:r>
        <w:rPr>
          <w:rFonts w:hint="eastAsia" w:ascii="仿宋_GB2312" w:eastAsia="仿宋_GB2312"/>
          <w:sz w:val="32"/>
          <w:szCs w:val="32"/>
          <w:u w:val="dash"/>
        </w:rPr>
        <w:t xml:space="preserve">           </w:t>
      </w:r>
      <w:r>
        <w:rPr>
          <w:rFonts w:hint="eastAsia" w:ascii="仿宋_GB2312" w:eastAsia="仿宋_GB2312"/>
          <w:sz w:val="32"/>
          <w:szCs w:val="32"/>
        </w:rPr>
        <w:t xml:space="preserve">   日期：________年____月 ____日</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p>
    <w:tbl>
      <w:tblPr>
        <w:tblStyle w:val="4"/>
        <w:tblW w:w="13245" w:type="dxa"/>
        <w:tblInd w:w="0" w:type="dxa"/>
        <w:tblLayout w:type="fixed"/>
        <w:tblCellMar>
          <w:top w:w="0" w:type="dxa"/>
          <w:left w:w="0" w:type="dxa"/>
          <w:bottom w:w="0" w:type="dxa"/>
          <w:right w:w="0" w:type="dxa"/>
        </w:tblCellMar>
      </w:tblPr>
      <w:tblGrid>
        <w:gridCol w:w="777"/>
        <w:gridCol w:w="777"/>
        <w:gridCol w:w="1548"/>
        <w:gridCol w:w="1526"/>
        <w:gridCol w:w="1683"/>
        <w:gridCol w:w="2594"/>
        <w:gridCol w:w="1746"/>
        <w:gridCol w:w="2594"/>
      </w:tblGrid>
      <w:tr>
        <w:tblPrEx>
          <w:tblLayout w:type="fixed"/>
          <w:tblCellMar>
            <w:top w:w="0" w:type="dxa"/>
            <w:left w:w="0" w:type="dxa"/>
            <w:bottom w:w="0" w:type="dxa"/>
            <w:right w:w="0" w:type="dxa"/>
          </w:tblCellMar>
        </w:tblPrEx>
        <w:trPr>
          <w:trHeight w:val="405" w:hRule="atLeast"/>
        </w:trPr>
        <w:tc>
          <w:tcPr>
            <w:tcW w:w="13245" w:type="dxa"/>
            <w:gridSpan w:val="8"/>
            <w:tcBorders>
              <w:top w:val="nil"/>
              <w:left w:val="nil"/>
              <w:bottom w:val="nil"/>
              <w:right w:val="nil"/>
            </w:tcBorders>
            <w:tcMar>
              <w:top w:w="15" w:type="dxa"/>
              <w:left w:w="15" w:type="dxa"/>
              <w:right w:w="15" w:type="dxa"/>
            </w:tcMar>
            <w:vAlign w:val="center"/>
          </w:tcPr>
          <w:p>
            <w:pPr>
              <w:jc w:val="center"/>
              <w:textAlignment w:val="center"/>
              <w:rPr>
                <w:rFonts w:hint="eastAsia" w:ascii="宋体" w:hAnsi="宋体" w:eastAsia="宋体" w:cs="宋体"/>
                <w:color w:val="000000"/>
                <w:sz w:val="32"/>
                <w:szCs w:val="32"/>
              </w:rPr>
            </w:pPr>
            <w:r>
              <w:rPr>
                <w:rFonts w:hint="eastAsia" w:ascii="方正小标宋简体" w:eastAsia="方正小标宋简体"/>
                <w:sz w:val="44"/>
                <w:szCs w:val="44"/>
              </w:rPr>
              <w:t>________年新生入学体检结核病筛查结果登记表</w:t>
            </w:r>
          </w:p>
        </w:tc>
      </w:tr>
      <w:tr>
        <w:tblPrEx>
          <w:tblLayout w:type="fixed"/>
          <w:tblCellMar>
            <w:top w:w="0" w:type="dxa"/>
            <w:left w:w="0" w:type="dxa"/>
            <w:bottom w:w="0" w:type="dxa"/>
            <w:right w:w="0" w:type="dxa"/>
          </w:tblCellMar>
        </w:tblPrEx>
        <w:trPr>
          <w:trHeight w:val="270" w:hRule="atLeast"/>
        </w:trPr>
        <w:tc>
          <w:tcPr>
            <w:tcW w:w="13245" w:type="dxa"/>
            <w:gridSpan w:val="8"/>
            <w:tcBorders>
              <w:top w:val="nil"/>
              <w:left w:val="nil"/>
              <w:bottom w:val="nil"/>
              <w:right w:val="nil"/>
            </w:tcBorders>
            <w:tcMar>
              <w:top w:w="15" w:type="dxa"/>
              <w:left w:w="15" w:type="dxa"/>
              <w:right w:w="15" w:type="dxa"/>
            </w:tcMar>
            <w:vAlign w:val="center"/>
          </w:tcPr>
          <w:p>
            <w:pPr>
              <w:textAlignment w:val="center"/>
              <w:rPr>
                <w:rFonts w:hint="eastAsia" w:ascii="宋体" w:hAnsi="宋体" w:eastAsia="宋体" w:cs="宋体"/>
                <w:color w:val="000000"/>
              </w:rPr>
            </w:pPr>
            <w:r>
              <w:rPr>
                <w:rFonts w:hint="eastAsia" w:ascii="宋体" w:hAnsi="宋体" w:eastAsia="宋体" w:cs="宋体"/>
                <w:color w:val="000000"/>
                <w:lang w:bidi="ar"/>
              </w:rPr>
              <w:t>学校名称：               学校类别：</w:t>
            </w:r>
          </w:p>
        </w:tc>
      </w:tr>
      <w:tr>
        <w:tblPrEx>
          <w:tblLayout w:type="fixed"/>
          <w:tblCellMar>
            <w:top w:w="0" w:type="dxa"/>
            <w:left w:w="0" w:type="dxa"/>
            <w:bottom w:w="0" w:type="dxa"/>
            <w:right w:w="0" w:type="dxa"/>
          </w:tblCellMar>
        </w:tblPrEx>
        <w:trPr>
          <w:trHeight w:val="270" w:hRule="atLeast"/>
        </w:trPr>
        <w:tc>
          <w:tcPr>
            <w:tcW w:w="13245" w:type="dxa"/>
            <w:gridSpan w:val="8"/>
            <w:tcBorders>
              <w:top w:val="nil"/>
              <w:left w:val="nil"/>
              <w:bottom w:val="nil"/>
              <w:right w:val="nil"/>
            </w:tcBorders>
            <w:tcMar>
              <w:top w:w="15" w:type="dxa"/>
              <w:left w:w="15" w:type="dxa"/>
              <w:right w:w="15" w:type="dxa"/>
            </w:tcMar>
            <w:vAlign w:val="center"/>
          </w:tcPr>
          <w:p>
            <w:pPr>
              <w:textAlignment w:val="center"/>
              <w:rPr>
                <w:rFonts w:hint="eastAsia" w:ascii="宋体" w:hAnsi="宋体" w:eastAsia="宋体" w:cs="宋体"/>
                <w:color w:val="000000"/>
              </w:rPr>
            </w:pPr>
            <w:r>
              <w:rPr>
                <w:rFonts w:hint="eastAsia" w:ascii="宋体" w:hAnsi="宋体" w:eastAsia="宋体" w:cs="宋体"/>
                <w:color w:val="000000"/>
                <w:lang w:bidi="ar"/>
              </w:rPr>
              <w:t>年级：               班级总人数：                  参加体检人数：</w:t>
            </w:r>
          </w:p>
        </w:tc>
      </w:tr>
      <w:tr>
        <w:tblPrEx>
          <w:tblLayout w:type="fixed"/>
          <w:tblCellMar>
            <w:top w:w="0" w:type="dxa"/>
            <w:left w:w="0" w:type="dxa"/>
            <w:bottom w:w="0" w:type="dxa"/>
            <w:right w:w="0" w:type="dxa"/>
          </w:tblCellMar>
        </w:tblPrEx>
        <w:trPr>
          <w:trHeight w:val="270" w:hRule="atLeast"/>
        </w:trPr>
        <w:tc>
          <w:tcPr>
            <w:tcW w:w="13245" w:type="dxa"/>
            <w:gridSpan w:val="8"/>
            <w:tcBorders>
              <w:top w:val="nil"/>
              <w:left w:val="nil"/>
              <w:bottom w:val="nil"/>
              <w:right w:val="nil"/>
            </w:tcBorders>
            <w:tcMar>
              <w:top w:w="15" w:type="dxa"/>
              <w:left w:w="15" w:type="dxa"/>
              <w:right w:w="15" w:type="dxa"/>
            </w:tcMar>
            <w:vAlign w:val="center"/>
          </w:tcPr>
          <w:p>
            <w:pPr>
              <w:textAlignment w:val="center"/>
              <w:rPr>
                <w:rFonts w:hint="eastAsia" w:ascii="宋体" w:hAnsi="宋体" w:eastAsia="宋体" w:cs="宋体"/>
                <w:color w:val="000000"/>
              </w:rPr>
            </w:pPr>
            <w:r>
              <w:rPr>
                <w:rFonts w:hint="eastAsia" w:ascii="宋体" w:hAnsi="宋体" w:eastAsia="宋体" w:cs="宋体"/>
                <w:color w:val="000000"/>
                <w:lang w:bidi="ar"/>
              </w:rPr>
              <w:t>体检进行结核病筛查人数：       筛查异常到结核病定点医疗机构接受进一步检查人数：</w:t>
            </w:r>
          </w:p>
        </w:tc>
      </w:tr>
      <w:tr>
        <w:tblPrEx>
          <w:tblLayout w:type="fixed"/>
          <w:tblCellMar>
            <w:top w:w="0" w:type="dxa"/>
            <w:left w:w="0" w:type="dxa"/>
            <w:bottom w:w="0" w:type="dxa"/>
            <w:right w:w="0" w:type="dxa"/>
          </w:tblCellMar>
        </w:tblPrEx>
        <w:trPr>
          <w:trHeight w:val="270" w:hRule="atLeast"/>
        </w:trPr>
        <w:tc>
          <w:tcPr>
            <w:tcW w:w="13245" w:type="dxa"/>
            <w:gridSpan w:val="8"/>
            <w:tcBorders>
              <w:top w:val="nil"/>
              <w:left w:val="nil"/>
              <w:bottom w:val="nil"/>
              <w:right w:val="nil"/>
            </w:tcBorders>
            <w:tcMar>
              <w:top w:w="15" w:type="dxa"/>
              <w:left w:w="15" w:type="dxa"/>
              <w:right w:w="15" w:type="dxa"/>
            </w:tcMar>
            <w:vAlign w:val="center"/>
          </w:tcPr>
          <w:p>
            <w:pPr>
              <w:textAlignment w:val="center"/>
              <w:rPr>
                <w:rFonts w:hint="eastAsia" w:ascii="宋体" w:hAnsi="宋体" w:eastAsia="宋体" w:cs="宋体"/>
                <w:color w:val="000000"/>
              </w:rPr>
            </w:pPr>
            <w:r>
              <w:rPr>
                <w:rFonts w:hint="eastAsia" w:ascii="宋体" w:hAnsi="宋体" w:eastAsia="宋体" w:cs="宋体"/>
                <w:color w:val="000000"/>
                <w:lang w:bidi="ar"/>
              </w:rPr>
              <w:t>确诊结核病人数：                        体检机构：</w:t>
            </w:r>
          </w:p>
        </w:tc>
      </w:tr>
      <w:tr>
        <w:tblPrEx>
          <w:tblLayout w:type="fixed"/>
          <w:tblCellMar>
            <w:top w:w="0" w:type="dxa"/>
            <w:left w:w="0" w:type="dxa"/>
            <w:bottom w:w="0" w:type="dxa"/>
            <w:right w:w="0" w:type="dxa"/>
          </w:tblCellMar>
        </w:tblPrEx>
        <w:trPr>
          <w:trHeight w:val="270" w:hRule="atLeast"/>
        </w:trPr>
        <w:tc>
          <w:tcPr>
            <w:tcW w:w="7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extAlignment w:val="center"/>
              <w:rPr>
                <w:rFonts w:hint="eastAsia" w:ascii="宋体" w:hAnsi="宋体" w:eastAsia="宋体" w:cs="宋体"/>
                <w:color w:val="000000"/>
              </w:rPr>
            </w:pPr>
            <w:r>
              <w:rPr>
                <w:rFonts w:hint="eastAsia" w:ascii="宋体" w:hAnsi="宋体" w:eastAsia="宋体" w:cs="宋体"/>
                <w:color w:val="000000"/>
                <w:lang w:bidi="ar"/>
              </w:rPr>
              <w:t xml:space="preserve">姓名       </w:t>
            </w:r>
          </w:p>
        </w:tc>
        <w:tc>
          <w:tcPr>
            <w:tcW w:w="7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性别</w:t>
            </w:r>
          </w:p>
        </w:tc>
        <w:tc>
          <w:tcPr>
            <w:tcW w:w="154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年龄(岁）</w:t>
            </w:r>
          </w:p>
        </w:tc>
        <w:tc>
          <w:tcPr>
            <w:tcW w:w="5803" w:type="dxa"/>
            <w:gridSpan w:val="3"/>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询问结果</w:t>
            </w:r>
          </w:p>
        </w:tc>
        <w:tc>
          <w:tcPr>
            <w:tcW w:w="4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检查结果</w:t>
            </w:r>
          </w:p>
        </w:tc>
      </w:tr>
      <w:tr>
        <w:tblPrEx>
          <w:tblLayout w:type="fixed"/>
          <w:tblCellMar>
            <w:top w:w="0" w:type="dxa"/>
            <w:left w:w="0" w:type="dxa"/>
            <w:bottom w:w="0" w:type="dxa"/>
            <w:right w:w="0" w:type="dxa"/>
          </w:tblCellMar>
        </w:tblPrEx>
        <w:trPr>
          <w:trHeight w:val="800" w:hRule="atLeast"/>
        </w:trPr>
        <w:tc>
          <w:tcPr>
            <w:tcW w:w="7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rPr>
            </w:pPr>
          </w:p>
        </w:tc>
        <w:tc>
          <w:tcPr>
            <w:tcW w:w="154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rPr>
            </w:pPr>
          </w:p>
        </w:tc>
        <w:tc>
          <w:tcPr>
            <w:tcW w:w="1526"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lang w:bidi="ar"/>
              </w:rPr>
            </w:pPr>
            <w:r>
              <w:rPr>
                <w:rFonts w:hint="eastAsia" w:ascii="宋体" w:hAnsi="宋体" w:eastAsia="宋体" w:cs="宋体"/>
                <w:color w:val="000000"/>
                <w:lang w:bidi="ar"/>
              </w:rPr>
              <w:t>肺结核既往史（有或无）</w:t>
            </w: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肺结核密切接触史      </w:t>
            </w:r>
            <w:r>
              <w:rPr>
                <w:rFonts w:hint="eastAsia" w:ascii="宋体" w:hAnsi="宋体" w:eastAsia="宋体" w:cs="宋体"/>
                <w:color w:val="000000"/>
                <w:lang w:bidi="ar"/>
              </w:rPr>
              <w:br w:type="textWrapping"/>
            </w:r>
            <w:r>
              <w:rPr>
                <w:rFonts w:hint="eastAsia" w:ascii="宋体" w:hAnsi="宋体" w:eastAsia="宋体" w:cs="宋体"/>
                <w:color w:val="000000"/>
                <w:lang w:bidi="ar"/>
              </w:rPr>
              <w:t xml:space="preserve">  （有或无）</w:t>
            </w: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lang w:bidi="ar"/>
              </w:rPr>
            </w:pPr>
            <w:r>
              <w:rPr>
                <w:rFonts w:hint="eastAsia" w:ascii="宋体" w:hAnsi="宋体" w:eastAsia="宋体" w:cs="宋体"/>
                <w:color w:val="000000"/>
                <w:lang w:bidi="ar"/>
              </w:rPr>
              <w:t>肺结核可疑症状</w:t>
            </w: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lang w:bidi="ar"/>
              </w:rPr>
            </w:pPr>
            <w:r>
              <w:rPr>
                <w:rFonts w:hint="eastAsia" w:ascii="宋体" w:hAnsi="宋体" w:eastAsia="宋体" w:cs="宋体"/>
                <w:color w:val="000000"/>
                <w:lang w:bidi="ar"/>
              </w:rPr>
              <w:t>结核菌素试验</w:t>
            </w:r>
            <w:r>
              <w:rPr>
                <w:rFonts w:hint="eastAsia" w:ascii="宋体" w:hAnsi="宋体" w:eastAsia="宋体" w:cs="宋体"/>
                <w:color w:val="000000"/>
                <w:lang w:bidi="ar"/>
              </w:rPr>
              <w:br w:type="textWrapping"/>
            </w:r>
            <w:r>
              <w:rPr>
                <w:rFonts w:hint="eastAsia" w:ascii="宋体" w:hAnsi="宋体" w:eastAsia="宋体" w:cs="宋体"/>
                <w:color w:val="000000"/>
                <w:lang w:bidi="ar"/>
              </w:rPr>
              <w:t>硬结（横径x纵径）mm</w:t>
            </w: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lang w:bidi="ar"/>
              </w:rPr>
            </w:pPr>
            <w:r>
              <w:rPr>
                <w:rFonts w:hint="eastAsia" w:ascii="宋体" w:hAnsi="宋体" w:eastAsia="宋体" w:cs="宋体"/>
                <w:color w:val="000000"/>
                <w:lang w:bidi="ar"/>
              </w:rPr>
              <w:t>胸部X光片检查</w:t>
            </w: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68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7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bl>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附件4</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___________年新生入学体检结核病筛查结果汇总表</w:t>
      </w:r>
    </w:p>
    <w:tbl>
      <w:tblPr>
        <w:tblStyle w:val="4"/>
        <w:tblpPr w:leftFromText="180" w:rightFromText="180" w:vertAnchor="text" w:horzAnchor="page" w:tblpX="1822" w:tblpY="723"/>
        <w:tblOverlap w:val="never"/>
        <w:tblW w:w="12825" w:type="dxa"/>
        <w:tblInd w:w="0" w:type="dxa"/>
        <w:tblLayout w:type="fixed"/>
        <w:tblCellMar>
          <w:top w:w="0" w:type="dxa"/>
          <w:left w:w="0" w:type="dxa"/>
          <w:bottom w:w="0" w:type="dxa"/>
          <w:right w:w="0" w:type="dxa"/>
        </w:tblCellMar>
      </w:tblPr>
      <w:tblGrid>
        <w:gridCol w:w="1335"/>
        <w:gridCol w:w="1425"/>
        <w:gridCol w:w="1275"/>
        <w:gridCol w:w="1440"/>
        <w:gridCol w:w="1440"/>
        <w:gridCol w:w="1515"/>
        <w:gridCol w:w="1485"/>
        <w:gridCol w:w="1395"/>
        <w:gridCol w:w="1515"/>
      </w:tblGrid>
      <w:tr>
        <w:tblPrEx>
          <w:tblLayout w:type="fixed"/>
          <w:tblCellMar>
            <w:top w:w="0" w:type="dxa"/>
            <w:left w:w="0" w:type="dxa"/>
            <w:bottom w:w="0" w:type="dxa"/>
            <w:right w:w="0" w:type="dxa"/>
          </w:tblCellMar>
        </w:tblPrEx>
        <w:trPr>
          <w:trHeight w:val="1125"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学校名称</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本年度新</w:t>
            </w:r>
            <w:r>
              <w:rPr>
                <w:rFonts w:hint="eastAsia" w:ascii="宋体" w:hAnsi="宋体" w:eastAsia="宋体" w:cs="宋体"/>
                <w:color w:val="000000"/>
                <w:lang w:bidi="ar"/>
              </w:rPr>
              <w:br w:type="textWrapping"/>
            </w:r>
            <w:r>
              <w:rPr>
                <w:rFonts w:hint="eastAsia" w:ascii="宋体" w:hAnsi="宋体" w:eastAsia="宋体" w:cs="宋体"/>
                <w:color w:val="000000"/>
                <w:lang w:bidi="ar"/>
              </w:rPr>
              <w:t>生入学人</w:t>
            </w:r>
            <w:r>
              <w:rPr>
                <w:rFonts w:hint="eastAsia" w:ascii="宋体" w:hAnsi="宋体" w:eastAsia="宋体" w:cs="宋体"/>
                <w:color w:val="000000"/>
                <w:lang w:bidi="ar"/>
              </w:rPr>
              <w:br w:type="textWrapping"/>
            </w:r>
            <w:r>
              <w:rPr>
                <w:rFonts w:hint="eastAsia" w:ascii="宋体" w:hAnsi="宋体" w:eastAsia="宋体" w:cs="宋体"/>
                <w:color w:val="000000"/>
                <w:lang w:bidi="ar"/>
              </w:rPr>
              <w:t>数</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进行症</w:t>
            </w:r>
            <w:r>
              <w:rPr>
                <w:rFonts w:hint="eastAsia" w:ascii="宋体" w:hAnsi="宋体" w:eastAsia="宋体" w:cs="宋体"/>
                <w:color w:val="000000"/>
                <w:lang w:bidi="ar"/>
              </w:rPr>
              <w:br w:type="textWrapping"/>
            </w:r>
            <w:r>
              <w:rPr>
                <w:rFonts w:hint="eastAsia" w:ascii="宋体" w:hAnsi="宋体" w:eastAsia="宋体" w:cs="宋体"/>
                <w:color w:val="000000"/>
                <w:lang w:bidi="ar"/>
              </w:rPr>
              <w:t>状询问人</w:t>
            </w:r>
            <w:r>
              <w:rPr>
                <w:rFonts w:hint="eastAsia" w:ascii="宋体" w:hAnsi="宋体" w:eastAsia="宋体" w:cs="宋体"/>
                <w:color w:val="000000"/>
                <w:lang w:bidi="ar"/>
              </w:rPr>
              <w:br w:type="textWrapping"/>
            </w:r>
            <w:r>
              <w:rPr>
                <w:rFonts w:hint="eastAsia" w:ascii="宋体" w:hAnsi="宋体" w:eastAsia="宋体" w:cs="宋体"/>
                <w:color w:val="000000"/>
                <w:lang w:bidi="ar"/>
              </w:rPr>
              <w:t>数</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进行结核</w:t>
            </w:r>
            <w:r>
              <w:rPr>
                <w:rFonts w:hint="eastAsia" w:ascii="宋体" w:hAnsi="宋体" w:eastAsia="宋体" w:cs="宋体"/>
                <w:color w:val="000000"/>
                <w:lang w:bidi="ar"/>
              </w:rPr>
              <w:br w:type="textWrapping"/>
            </w:r>
            <w:r>
              <w:rPr>
                <w:rFonts w:hint="eastAsia" w:ascii="宋体" w:hAnsi="宋体" w:eastAsia="宋体" w:cs="宋体"/>
                <w:color w:val="000000"/>
                <w:lang w:bidi="ar"/>
              </w:rPr>
              <w:t>菌素筛查</w:t>
            </w:r>
            <w:r>
              <w:rPr>
                <w:rFonts w:hint="eastAsia" w:ascii="宋体" w:hAnsi="宋体" w:eastAsia="宋体" w:cs="宋体"/>
                <w:color w:val="000000"/>
                <w:lang w:bidi="ar"/>
              </w:rPr>
              <w:br w:type="textWrapping"/>
            </w:r>
            <w:r>
              <w:rPr>
                <w:rFonts w:hint="eastAsia" w:ascii="宋体" w:hAnsi="宋体" w:eastAsia="宋体" w:cs="宋体"/>
                <w:color w:val="000000"/>
                <w:lang w:bidi="ar"/>
              </w:rPr>
              <w:t>人数</w:t>
            </w: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其中强阳</w:t>
            </w:r>
            <w:r>
              <w:rPr>
                <w:rFonts w:hint="eastAsia" w:ascii="宋体" w:hAnsi="宋体" w:eastAsia="宋体" w:cs="宋体"/>
                <w:color w:val="000000"/>
                <w:lang w:bidi="ar"/>
              </w:rPr>
              <w:br w:type="textWrapping"/>
            </w:r>
            <w:r>
              <w:rPr>
                <w:rFonts w:hint="eastAsia" w:ascii="宋体" w:hAnsi="宋体" w:eastAsia="宋体" w:cs="宋体"/>
                <w:color w:val="000000"/>
                <w:lang w:bidi="ar"/>
              </w:rPr>
              <w:t>性人数</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已推荐到</w:t>
            </w:r>
            <w:r>
              <w:rPr>
                <w:rFonts w:hint="eastAsia" w:ascii="宋体" w:hAnsi="宋体" w:eastAsia="宋体" w:cs="宋体"/>
                <w:color w:val="000000"/>
                <w:lang w:bidi="ar"/>
              </w:rPr>
              <w:br w:type="textWrapping"/>
            </w:r>
            <w:r>
              <w:rPr>
                <w:rFonts w:hint="eastAsia" w:ascii="宋体" w:hAnsi="宋体" w:eastAsia="宋体" w:cs="宋体"/>
                <w:color w:val="000000"/>
                <w:lang w:bidi="ar"/>
              </w:rPr>
              <w:t>定点医院</w:t>
            </w:r>
            <w:r>
              <w:rPr>
                <w:rFonts w:hint="eastAsia" w:ascii="宋体" w:hAnsi="宋体" w:eastAsia="宋体" w:cs="宋体"/>
                <w:color w:val="000000"/>
                <w:lang w:bidi="ar"/>
              </w:rPr>
              <w:br w:type="textWrapping"/>
            </w:r>
            <w:r>
              <w:rPr>
                <w:rFonts w:hint="eastAsia" w:ascii="宋体" w:hAnsi="宋体" w:eastAsia="宋体" w:cs="宋体"/>
                <w:color w:val="000000"/>
                <w:lang w:bidi="ar"/>
              </w:rPr>
              <w:t>检查人数</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符合X线</w:t>
            </w:r>
            <w:r>
              <w:rPr>
                <w:rFonts w:hint="eastAsia" w:ascii="宋体" w:hAnsi="宋体" w:eastAsia="宋体" w:cs="宋体"/>
                <w:color w:val="000000"/>
                <w:lang w:bidi="ar"/>
              </w:rPr>
              <w:br w:type="textWrapping"/>
            </w:r>
            <w:r>
              <w:rPr>
                <w:rFonts w:hint="eastAsia" w:ascii="宋体" w:hAnsi="宋体" w:eastAsia="宋体" w:cs="宋体"/>
                <w:color w:val="000000"/>
                <w:lang w:bidi="ar"/>
              </w:rPr>
              <w:t>胸片筛查</w:t>
            </w:r>
            <w:r>
              <w:rPr>
                <w:rFonts w:hint="eastAsia" w:ascii="宋体" w:hAnsi="宋体" w:eastAsia="宋体" w:cs="宋体"/>
                <w:color w:val="000000"/>
                <w:lang w:bidi="ar"/>
              </w:rPr>
              <w:br w:type="textWrapping"/>
            </w:r>
            <w:r>
              <w:rPr>
                <w:rFonts w:hint="eastAsia" w:ascii="宋体" w:hAnsi="宋体" w:eastAsia="宋体" w:cs="宋体"/>
                <w:color w:val="000000"/>
                <w:lang w:bidi="ar"/>
              </w:rPr>
              <w:t>条件人数</w:t>
            </w: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已进行X</w:t>
            </w:r>
            <w:r>
              <w:rPr>
                <w:rFonts w:hint="eastAsia" w:ascii="宋体" w:hAnsi="宋体" w:eastAsia="宋体" w:cs="宋体"/>
                <w:color w:val="000000"/>
                <w:lang w:bidi="ar"/>
              </w:rPr>
              <w:br w:type="textWrapping"/>
            </w:r>
            <w:r>
              <w:rPr>
                <w:rFonts w:hint="eastAsia" w:ascii="宋体" w:hAnsi="宋体" w:eastAsia="宋体" w:cs="宋体"/>
                <w:color w:val="000000"/>
                <w:lang w:bidi="ar"/>
              </w:rPr>
              <w:t>线胸片筛</w:t>
            </w:r>
            <w:r>
              <w:rPr>
                <w:rFonts w:hint="eastAsia" w:ascii="宋体" w:hAnsi="宋体" w:eastAsia="宋体" w:cs="宋体"/>
                <w:color w:val="000000"/>
                <w:lang w:bidi="ar"/>
              </w:rPr>
              <w:br w:type="textWrapping"/>
            </w:r>
            <w:r>
              <w:rPr>
                <w:rFonts w:hint="eastAsia" w:ascii="宋体" w:hAnsi="宋体" w:eastAsia="宋体" w:cs="宋体"/>
                <w:color w:val="000000"/>
                <w:lang w:bidi="ar"/>
              </w:rPr>
              <w:t>查人数</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hint="eastAsia" w:ascii="宋体" w:hAnsi="宋体" w:eastAsia="宋体" w:cs="宋体"/>
                <w:color w:val="000000"/>
              </w:rPr>
            </w:pPr>
            <w:r>
              <w:rPr>
                <w:rFonts w:hint="eastAsia" w:ascii="宋体" w:hAnsi="宋体" w:eastAsia="宋体" w:cs="宋体"/>
                <w:color w:val="000000"/>
                <w:lang w:bidi="ar"/>
              </w:rPr>
              <w:t>已进行预</w:t>
            </w:r>
            <w:r>
              <w:rPr>
                <w:rFonts w:hint="eastAsia" w:ascii="宋体" w:hAnsi="宋体" w:eastAsia="宋体" w:cs="宋体"/>
                <w:color w:val="000000"/>
                <w:lang w:bidi="ar"/>
              </w:rPr>
              <w:br w:type="textWrapping"/>
            </w:r>
            <w:r>
              <w:rPr>
                <w:rFonts w:hint="eastAsia" w:ascii="宋体" w:hAnsi="宋体" w:eastAsia="宋体" w:cs="宋体"/>
                <w:color w:val="000000"/>
                <w:lang w:bidi="ar"/>
              </w:rPr>
              <w:t>防性服药</w:t>
            </w:r>
            <w:r>
              <w:rPr>
                <w:rFonts w:hint="eastAsia" w:ascii="宋体" w:hAnsi="宋体" w:eastAsia="宋体" w:cs="宋体"/>
                <w:color w:val="000000"/>
                <w:lang w:bidi="ar"/>
              </w:rPr>
              <w:br w:type="textWrapping"/>
            </w:r>
            <w:r>
              <w:rPr>
                <w:rFonts w:hint="eastAsia" w:ascii="宋体" w:hAnsi="宋体" w:eastAsia="宋体" w:cs="宋体"/>
                <w:color w:val="000000"/>
                <w:lang w:bidi="ar"/>
              </w:rPr>
              <w:t>人数</w:t>
            </w: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bl>
    <w:p>
      <w:pPr>
        <w:spacing w:line="560" w:lineRule="exact"/>
        <w:rPr>
          <w:rFonts w:ascii="仿宋_GB2312" w:eastAsia="仿宋_GB2312"/>
          <w:sz w:val="32"/>
          <w:szCs w:val="32"/>
        </w:rPr>
      </w:pPr>
    </w:p>
    <w:p>
      <w:pPr>
        <w:spacing w:line="560" w:lineRule="exact"/>
        <w:rPr>
          <w:rFonts w:ascii="仿宋_GB2312" w:eastAsia="仿宋_GB2312"/>
          <w:sz w:val="32"/>
          <w:szCs w:val="32"/>
        </w:rPr>
        <w:sectPr>
          <w:pgSz w:w="16838" w:h="11906" w:orient="landscape"/>
          <w:pgMar w:top="1276" w:right="1440" w:bottom="1134" w:left="1440" w:header="709" w:footer="709" w:gutter="0"/>
          <w:pgNumType w:fmt="numberInDash"/>
          <w:cols w:space="720" w:num="1"/>
          <w:docGrid w:linePitch="360" w:charSpace="0"/>
        </w:sectPr>
      </w:pPr>
    </w:p>
    <w:p>
      <w:pPr>
        <w:spacing w:after="0"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附件5</w:t>
      </w:r>
    </w:p>
    <w:tbl>
      <w:tblPr>
        <w:tblStyle w:val="4"/>
        <w:tblW w:w="13770" w:type="dxa"/>
        <w:tblInd w:w="0" w:type="dxa"/>
        <w:tblLayout w:type="fixed"/>
        <w:tblCellMar>
          <w:top w:w="0" w:type="dxa"/>
          <w:left w:w="0" w:type="dxa"/>
          <w:bottom w:w="0" w:type="dxa"/>
          <w:right w:w="0" w:type="dxa"/>
        </w:tblCellMar>
      </w:tblPr>
      <w:tblGrid>
        <w:gridCol w:w="1080"/>
        <w:gridCol w:w="840"/>
        <w:gridCol w:w="765"/>
        <w:gridCol w:w="930"/>
        <w:gridCol w:w="825"/>
        <w:gridCol w:w="1080"/>
        <w:gridCol w:w="1110"/>
        <w:gridCol w:w="1095"/>
        <w:gridCol w:w="1080"/>
        <w:gridCol w:w="1080"/>
        <w:gridCol w:w="1080"/>
        <w:gridCol w:w="1065"/>
        <w:gridCol w:w="855"/>
        <w:gridCol w:w="885"/>
      </w:tblGrid>
      <w:tr>
        <w:tblPrEx>
          <w:tblLayout w:type="fixed"/>
          <w:tblCellMar>
            <w:top w:w="0" w:type="dxa"/>
            <w:left w:w="0" w:type="dxa"/>
            <w:bottom w:w="0" w:type="dxa"/>
            <w:right w:w="0" w:type="dxa"/>
          </w:tblCellMar>
        </w:tblPrEx>
        <w:trPr>
          <w:trHeight w:val="675" w:hRule="atLeast"/>
        </w:trPr>
        <w:tc>
          <w:tcPr>
            <w:tcW w:w="13770" w:type="dxa"/>
            <w:gridSpan w:val="14"/>
            <w:tcBorders>
              <w:top w:val="nil"/>
              <w:left w:val="nil"/>
              <w:bottom w:val="single" w:color="auto" w:sz="4" w:space="0"/>
            </w:tcBorders>
            <w:tcMar>
              <w:top w:w="15" w:type="dxa"/>
              <w:left w:w="15" w:type="dxa"/>
              <w:right w:w="15" w:type="dxa"/>
            </w:tcMar>
            <w:vAlign w:val="center"/>
          </w:tcPr>
          <w:p>
            <w:pPr>
              <w:jc w:val="center"/>
              <w:textAlignment w:val="center"/>
              <w:rPr>
                <w:rFonts w:hint="eastAsia" w:ascii="方正小标宋简体" w:hAnsi="宋体" w:eastAsia="方正小标宋简体" w:cs="宋体"/>
                <w:color w:val="000000"/>
                <w:sz w:val="44"/>
                <w:szCs w:val="44"/>
              </w:rPr>
            </w:pPr>
            <w:r>
              <w:rPr>
                <w:rFonts w:hint="eastAsia" w:ascii="方正小标宋简体" w:hAnsi="宋体" w:eastAsia="方正小标宋简体" w:cs="宋体"/>
                <w:color w:val="000000"/>
                <w:sz w:val="44"/>
                <w:szCs w:val="44"/>
                <w:lang w:bidi="ar"/>
              </w:rPr>
              <w:t>_______年新生结核菌素试验强阳性名册表</w:t>
            </w:r>
          </w:p>
        </w:tc>
      </w:tr>
      <w:tr>
        <w:tblPrEx>
          <w:tblLayout w:type="fixed"/>
          <w:tblCellMar>
            <w:top w:w="0" w:type="dxa"/>
            <w:left w:w="0" w:type="dxa"/>
            <w:bottom w:w="0" w:type="dxa"/>
            <w:right w:w="0" w:type="dxa"/>
          </w:tblCellMar>
        </w:tblPrEx>
        <w:trPr>
          <w:trHeight w:val="570" w:hRule="atLeast"/>
        </w:trPr>
        <w:tc>
          <w:tcPr>
            <w:tcW w:w="10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学校</w:t>
            </w:r>
          </w:p>
        </w:tc>
        <w:tc>
          <w:tcPr>
            <w:tcW w:w="84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序号</w:t>
            </w:r>
          </w:p>
        </w:tc>
        <w:tc>
          <w:tcPr>
            <w:tcW w:w="7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姓名</w:t>
            </w:r>
          </w:p>
        </w:tc>
        <w:tc>
          <w:tcPr>
            <w:tcW w:w="93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性别</w:t>
            </w:r>
          </w:p>
        </w:tc>
        <w:tc>
          <w:tcPr>
            <w:tcW w:w="8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年龄</w:t>
            </w:r>
          </w:p>
        </w:tc>
        <w:tc>
          <w:tcPr>
            <w:tcW w:w="10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身份证号</w:t>
            </w:r>
          </w:p>
        </w:tc>
        <w:tc>
          <w:tcPr>
            <w:tcW w:w="111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现住址</w:t>
            </w:r>
          </w:p>
        </w:tc>
        <w:tc>
          <w:tcPr>
            <w:tcW w:w="10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联系电话</w:t>
            </w:r>
          </w:p>
        </w:tc>
        <w:tc>
          <w:tcPr>
            <w:tcW w:w="10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年级</w:t>
            </w:r>
          </w:p>
        </w:tc>
        <w:tc>
          <w:tcPr>
            <w:tcW w:w="10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班级</w:t>
            </w:r>
          </w:p>
        </w:tc>
        <w:tc>
          <w:tcPr>
            <w:tcW w:w="108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目前诊断</w:t>
            </w:r>
          </w:p>
        </w:tc>
        <w:tc>
          <w:tcPr>
            <w:tcW w:w="10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 xml:space="preserve">结核菌素试验 </w:t>
            </w:r>
            <w:r>
              <w:rPr>
                <w:rFonts w:hint="eastAsia" w:ascii="宋体" w:hAnsi="宋体" w:eastAsia="宋体" w:cs="宋体"/>
                <w:color w:val="000000"/>
                <w:lang w:bidi="ar"/>
              </w:rPr>
              <w:t>硬结（横径x纵径）</w:t>
            </w:r>
            <w:r>
              <w:rPr>
                <w:rFonts w:hint="eastAsia" w:ascii="宋体" w:hAnsi="宋体" w:eastAsia="宋体" w:cs="宋体"/>
                <w:color w:val="000000"/>
                <w:sz w:val="24"/>
                <w:szCs w:val="24"/>
                <w:lang w:bidi="ar"/>
              </w:rPr>
              <w:t>（mm）</w:t>
            </w:r>
          </w:p>
        </w:tc>
        <w:tc>
          <w:tcPr>
            <w:tcW w:w="85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影像学检查</w:t>
            </w: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备注</w:t>
            </w:r>
          </w:p>
        </w:tc>
      </w:tr>
      <w:tr>
        <w:tblPrEx>
          <w:tblLayout w:type="fixed"/>
          <w:tblCellMar>
            <w:top w:w="0" w:type="dxa"/>
            <w:left w:w="0" w:type="dxa"/>
            <w:bottom w:w="0" w:type="dxa"/>
            <w:right w:w="0" w:type="dxa"/>
          </w:tblCellMar>
        </w:tblPrEx>
        <w:trPr>
          <w:trHeight w:val="270" w:hRule="atLeast"/>
        </w:trPr>
        <w:tc>
          <w:tcPr>
            <w:tcW w:w="10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r>
        <w:tblPrEx>
          <w:tblLayout w:type="fixed"/>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9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10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c>
          <w:tcPr>
            <w:tcW w:w="8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宋体" w:hAnsi="宋体" w:eastAsia="宋体" w:cs="宋体"/>
                <w:color w:val="000000"/>
              </w:rPr>
            </w:pPr>
          </w:p>
        </w:tc>
      </w:tr>
    </w:tbl>
    <w:p>
      <w:pPr>
        <w:spacing w:after="0" w:line="560" w:lineRule="exact"/>
        <w:rPr>
          <w:rFonts w:hint="eastAsia" w:ascii="仿宋_GB2312" w:hAnsi="仿宋_GB2312" w:eastAsia="仿宋_GB2312" w:cs="仿宋_GB2312"/>
          <w:sz w:val="32"/>
          <w:szCs w:val="32"/>
        </w:rPr>
        <w:sectPr>
          <w:footerReference r:id="rId4" w:type="default"/>
          <w:pgSz w:w="16838" w:h="11906" w:orient="landscape"/>
          <w:pgMar w:top="1588" w:right="1701" w:bottom="1474" w:left="1701" w:header="850" w:footer="992" w:gutter="0"/>
          <w:pgNumType w:fmt="numberInDash"/>
          <w:cols w:space="720" w:num="1"/>
          <w:docGrid w:linePitch="360" w:charSpace="0"/>
        </w:sectPr>
      </w:pPr>
    </w:p>
    <w:p>
      <w:pPr>
        <w:spacing w:after="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附件6</w:t>
      </w:r>
    </w:p>
    <w:p>
      <w:pPr>
        <w:spacing w:after="0" w:line="560" w:lineRule="exact"/>
        <w:jc w:val="center"/>
        <w:rPr>
          <w:rFonts w:ascii="方正小标宋简体" w:eastAsia="方正小标宋简体"/>
          <w:sz w:val="44"/>
          <w:szCs w:val="44"/>
        </w:rPr>
      </w:pPr>
      <w:r>
        <w:rPr>
          <w:rFonts w:hint="eastAsia" w:ascii="方正小标宋简体" w:eastAsia="方正小标宋简体"/>
          <w:sz w:val="44"/>
          <w:szCs w:val="44"/>
        </w:rPr>
        <w:t>结核菌感染预防性服药知情同意书</w:t>
      </w:r>
    </w:p>
    <w:p>
      <w:pPr>
        <w:spacing w:after="0" w:line="560" w:lineRule="exact"/>
        <w:rPr>
          <w:rFonts w:ascii="仿宋_GB2312" w:eastAsia="仿宋_GB2312"/>
          <w:b/>
          <w:sz w:val="30"/>
          <w:szCs w:val="30"/>
        </w:rPr>
      </w:pPr>
    </w:p>
    <w:p>
      <w:pPr>
        <w:spacing w:after="0" w:line="560" w:lineRule="exact"/>
        <w:rPr>
          <w:rFonts w:ascii="仿宋_GB2312" w:eastAsia="仿宋_GB2312"/>
          <w:b/>
          <w:sz w:val="32"/>
          <w:szCs w:val="32"/>
        </w:rPr>
      </w:pPr>
      <w:r>
        <w:rPr>
          <w:rFonts w:hint="eastAsia" w:ascii="仿宋_GB2312" w:eastAsia="仿宋_GB2312"/>
          <w:b/>
          <w:sz w:val="32"/>
          <w:szCs w:val="32"/>
        </w:rPr>
        <w:t>尊敬的______________同学（老师）：</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您在疑似结核菌感染筛查结果为_______，呈</w:t>
      </w:r>
      <w:r>
        <w:rPr>
          <w:rFonts w:hint="eastAsia" w:ascii="仿宋_GB2312" w:eastAsia="仿宋_GB2312"/>
          <w:b/>
          <w:sz w:val="32"/>
          <w:szCs w:val="32"/>
        </w:rPr>
        <w:t>强阳性反应</w:t>
      </w:r>
      <w:r>
        <w:rPr>
          <w:rFonts w:hint="eastAsia" w:ascii="仿宋_GB2312" w:eastAsia="仿宋_GB2312"/>
          <w:sz w:val="32"/>
          <w:szCs w:val="32"/>
        </w:rPr>
        <w:t>。</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结核病是严重危害人类健康的慢性传染性疾病，也是我国重点控制的重大传染病之一。结核菌素试验强阳性感染者发展为活动性结核病患者的机会较大；若进行药物预防性治疗，可以使部分感染者减少发展成为活动性结核病患者的机会。因此，开展对结核菌素试验强反应感染者的药物预防性治疗也是防治结核病的重要组成部分。</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如果您曾经与传染性肺结核患者有密切接触，结核菌素反应硬结平均直径≥15mm ，或皮试部位出现水疱、坏死、淋巴管炎，胸部X 线检查未见异常。提示您感染了结核菌，且具有较高的发病几率，依据国家卫生计生委办公厅、教育部办公厅《关于印发学校结核病防控工作规范（2017版）的通知》（国卫办疾控发〔2017〕22号）文件要求，建议您进行抗结核药物预防性治疗。</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在结核病防治专业机构人员的指导和监督下，根据要求进行抗结核药物预防性治疗，您的治疗最终会获得较好的预防效果。预防性治疗中所用的抗结核药物如异烟肼、利福平等都已在临床应用并被证明是安全、有效的，但由于预防性服药的时间较长，一般为3 - 9 个月，而且存在个体差异，因此在用药过程中可能出现不良反应。如果您在用药中出现任何不适，不要自行停药，请您及时通知医生或到结核病专业机构，我们将采取有效措施进行处理。</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您参加抗结核药物预防性治疗是完全自愿的。不管您是否愿意参加药物预防性治疗，都要阅读以上文字，签署您的意见。</w:t>
      </w:r>
    </w:p>
    <w:p>
      <w:pPr>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如果您愿意参加预防性治疗，我们将推荐预防性治疗的方案，并由医生给您进行指导，由监督人员督促您按时服药，并及时了解您用药后的反应，确保您全程服药；如果不愿意进行预防性治疗，也请您签名并注明理由。此外，还应注意加强体育锻炼、增加营养、注意劳逸结合，保证良好的睡眠，增加身体抵抗力；同时，您也应定期到结核病专业机构进行复查或出现肺结核病的可疑症状（咳嗽、咳痰2周以上或痰中带血丝等）时随时就诊。</w:t>
      </w:r>
    </w:p>
    <w:p>
      <w:pPr>
        <w:spacing w:after="0" w:line="560" w:lineRule="exact"/>
        <w:ind w:firstLine="640" w:firstLineChars="200"/>
        <w:jc w:val="center"/>
        <w:rPr>
          <w:rFonts w:hint="eastAsia" w:ascii="仿宋_GB2312" w:eastAsia="仿宋_GB2312"/>
          <w:sz w:val="32"/>
          <w:szCs w:val="32"/>
        </w:rPr>
      </w:pPr>
      <w:r>
        <w:rPr>
          <w:rFonts w:hint="eastAsia" w:ascii="仿宋_GB2312" w:eastAsia="仿宋_GB2312"/>
          <w:sz w:val="32"/>
          <w:szCs w:val="32"/>
        </w:rPr>
        <w:t xml:space="preserve">                              </w:t>
      </w:r>
    </w:p>
    <w:p>
      <w:pPr>
        <w:spacing w:after="0" w:line="560" w:lineRule="exact"/>
        <w:ind w:firstLine="640" w:firstLineChars="200"/>
        <w:jc w:val="center"/>
        <w:rPr>
          <w:rFonts w:ascii="仿宋_GB2312" w:eastAsia="仿宋_GB2312"/>
          <w:sz w:val="32"/>
          <w:szCs w:val="32"/>
        </w:rPr>
      </w:pPr>
      <w:r>
        <w:rPr>
          <w:rFonts w:hint="eastAsia" w:ascii="仿宋_GB2312" w:eastAsia="仿宋_GB2312"/>
          <w:sz w:val="32"/>
          <w:szCs w:val="32"/>
        </w:rPr>
        <w:t xml:space="preserve">                             结防机构（盖章）</w:t>
      </w:r>
    </w:p>
    <w:p>
      <w:pPr>
        <w:spacing w:after="0" w:line="560" w:lineRule="exact"/>
        <w:rPr>
          <w:rFonts w:hint="eastAsia" w:ascii="仿宋_GB2312" w:eastAsia="仿宋_GB2312"/>
          <w:sz w:val="32"/>
          <w:szCs w:val="32"/>
        </w:rPr>
      </w:pPr>
    </w:p>
    <w:p>
      <w:pPr>
        <w:spacing w:after="0" w:line="560" w:lineRule="exact"/>
        <w:rPr>
          <w:rFonts w:hint="eastAsia" w:ascii="仿宋_GB2312" w:eastAsia="仿宋_GB2312"/>
          <w:sz w:val="32"/>
          <w:szCs w:val="32"/>
        </w:rPr>
      </w:pPr>
    </w:p>
    <w:p>
      <w:pPr>
        <w:spacing w:after="0" w:line="560" w:lineRule="exact"/>
        <w:rPr>
          <w:rFonts w:ascii="仿宋_GB2312" w:eastAsia="仿宋_GB2312"/>
          <w:sz w:val="32"/>
          <w:szCs w:val="32"/>
        </w:rPr>
      </w:pPr>
      <w:r>
        <w:rPr>
          <w:rFonts w:hint="eastAsia" w:ascii="仿宋_GB2312" w:eastAsia="仿宋_GB2312"/>
          <w:sz w:val="32"/>
          <w:szCs w:val="32"/>
        </w:rPr>
        <w:t>自愿预防性治疗者签字           日期：    年    月    日</w:t>
      </w:r>
    </w:p>
    <w:p>
      <w:pPr>
        <w:tabs>
          <w:tab w:val="left" w:pos="4850"/>
        </w:tabs>
        <w:spacing w:after="0" w:line="560" w:lineRule="exact"/>
        <w:rPr>
          <w:rFonts w:ascii="仿宋_GB2312" w:eastAsia="仿宋_GB2312"/>
          <w:sz w:val="32"/>
          <w:szCs w:val="32"/>
        </w:rPr>
      </w:pPr>
      <w:r>
        <w:rPr>
          <w:rFonts w:hint="eastAsia" w:ascii="仿宋_GB2312" w:eastAsia="仿宋_GB2312"/>
          <w:sz w:val="32"/>
          <w:szCs w:val="32"/>
        </w:rPr>
        <w:t>不愿预防性治疗者签字日期：    年    月    日</w:t>
      </w:r>
    </w:p>
    <w:p>
      <w:pPr>
        <w:tabs>
          <w:tab w:val="left" w:pos="4850"/>
        </w:tabs>
        <w:spacing w:after="0" w:line="560" w:lineRule="exact"/>
        <w:rPr>
          <w:rFonts w:ascii="仿宋_GB2312" w:eastAsia="仿宋_GB2312"/>
          <w:sz w:val="32"/>
          <w:szCs w:val="32"/>
        </w:rPr>
      </w:pPr>
      <w:r>
        <w:rPr>
          <w:rFonts w:hint="eastAsia" w:ascii="仿宋_GB2312" w:eastAsia="仿宋_GB2312"/>
          <w:sz w:val="32"/>
          <w:szCs w:val="32"/>
        </w:rPr>
        <w:t>家长签字日期：    年    月    日</w:t>
      </w:r>
    </w:p>
    <w:p>
      <w:pPr>
        <w:tabs>
          <w:tab w:val="left" w:pos="4850"/>
        </w:tabs>
        <w:spacing w:after="0" w:line="560" w:lineRule="exact"/>
        <w:rPr>
          <w:rFonts w:hint="eastAsia" w:ascii="仿宋_GB2312" w:eastAsia="仿宋_GB2312"/>
          <w:sz w:val="32"/>
          <w:szCs w:val="32"/>
        </w:rPr>
      </w:pPr>
      <w:r>
        <w:rPr>
          <w:rFonts w:hint="eastAsia" w:ascii="仿宋_GB2312" w:eastAsia="仿宋_GB2312"/>
          <w:sz w:val="32"/>
          <w:szCs w:val="32"/>
        </w:rPr>
        <w:t>医生签字日期：    年    月    日</w:t>
      </w:r>
    </w:p>
    <w:p>
      <w:pPr>
        <w:spacing w:after="0" w:line="560" w:lineRule="exact"/>
        <w:ind w:firstLine="560" w:firstLineChars="200"/>
        <w:jc w:val="both"/>
        <w:rPr>
          <w:rFonts w:hint="eastAsia" w:ascii="仿宋_GB2312" w:eastAsia="仿宋_GB2312"/>
          <w:sz w:val="28"/>
          <w:szCs w:val="24"/>
        </w:rPr>
      </w:pPr>
    </w:p>
    <w:p>
      <w:pPr>
        <w:spacing w:after="156" w:afterLines="50" w:line="560" w:lineRule="exact"/>
        <w:rPr>
          <w:rFonts w:ascii="黑体" w:hAnsi="黑体" w:eastAsia="黑体"/>
          <w:sz w:val="32"/>
          <w:szCs w:val="32"/>
        </w:rPr>
        <w:sectPr>
          <w:footerReference r:id="rId5" w:type="default"/>
          <w:pgSz w:w="11906" w:h="16838"/>
          <w:pgMar w:top="1701" w:right="1474" w:bottom="1701" w:left="1588" w:header="709" w:footer="709" w:gutter="0"/>
          <w:pgNumType w:fmt="numberInDash"/>
          <w:cols w:space="720" w:num="1"/>
          <w:docGrid w:linePitch="360"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lang w:val="zh-CN"/>
                            </w:rPr>
                            <w:t>-</w:t>
                          </w:r>
                          <w:r>
                            <w:rPr>
                              <w:rFonts w:ascii="仿宋_GB2312" w:hAnsi="仿宋_GB2312" w:eastAsia="仿宋_GB2312" w:cs="仿宋_GB2312"/>
                              <w:sz w:val="28"/>
                              <w:szCs w:val="28"/>
                            </w:rPr>
                            <w:t xml:space="preserve"> 16 -</w:t>
                          </w:r>
                          <w:r>
                            <w:rPr>
                              <w:rFonts w:hint="eastAsia" w:ascii="仿宋_GB2312" w:hAnsi="仿宋_GB2312" w:eastAsia="仿宋_GB2312" w:cs="仿宋_GB2312"/>
                              <w:sz w:val="28"/>
                              <w:szCs w:val="28"/>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2"/>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lang w:val="zh-CN"/>
                      </w:rPr>
                      <w:t>-</w:t>
                    </w:r>
                    <w:r>
                      <w:rPr>
                        <w:rFonts w:ascii="仿宋_GB2312" w:hAnsi="仿宋_GB2312" w:eastAsia="仿宋_GB2312" w:cs="仿宋_GB2312"/>
                        <w:sz w:val="28"/>
                        <w:szCs w:val="28"/>
                      </w:rPr>
                      <w:t xml:space="preserve"> 16 -</w:t>
                    </w:r>
                    <w:r>
                      <w:rPr>
                        <w:rFonts w:hint="eastAsia" w:ascii="仿宋_GB2312" w:hAnsi="仿宋_GB2312" w:eastAsia="仿宋_GB2312" w:cs="仿宋_GB2312"/>
                        <w:sz w:val="28"/>
                        <w:szCs w:val="28"/>
                        <w:lang w:val="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18</w:t>
                          </w:r>
                          <w:r>
                            <w:rPr>
                              <w:rFonts w:hint="eastAsia" w:ascii="楷体_GB2312" w:hAnsi="楷体_GB2312" w:eastAsia="楷体_GB2312" w:cs="楷体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path/>
              <v:fill on="f" focussize="0,0"/>
              <v:stroke on="f"/>
              <v:imagedata o:title=""/>
              <o:lock v:ext="edit" aspectratio="f"/>
              <v:textbox inset="0mm,0mm,0mm,0mm" style="mso-fit-shape-to-text:t;">
                <w:txbxContent>
                  <w:p>
                    <w:pPr>
                      <w:pStyle w:val="2"/>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18</w:t>
                    </w:r>
                    <w:r>
                      <w:rPr>
                        <w:rFonts w:hint="eastAsia" w:ascii="楷体_GB2312" w:hAnsi="楷体_GB2312" w:eastAsia="楷体_GB2312" w:cs="楷体_GB2312"/>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19</w:t>
                          </w:r>
                          <w:r>
                            <w:rPr>
                              <w:rFonts w:hint="eastAsia" w:ascii="楷体_GB2312" w:hAnsi="楷体_GB2312" w:eastAsia="楷体_GB2312" w:cs="楷体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v:imagedata o:title=""/>
              <o:lock v:ext="edit" aspectratio="f"/>
              <v:textbox inset="0mm,0mm,0mm,0mm" style="mso-fit-shape-to-text:t;">
                <w:txbxContent>
                  <w:p>
                    <w:pPr>
                      <w:pStyle w:val="2"/>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19</w:t>
                    </w:r>
                    <w:r>
                      <w:rPr>
                        <w:rFonts w:hint="eastAsia" w:ascii="楷体_GB2312" w:hAnsi="楷体_GB2312" w:eastAsia="楷体_GB2312" w:cs="楷体_GB2312"/>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9A71E8"/>
    <w:rsid w:val="5C9A7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pPr>
    <w:rPr>
      <w:rFonts w:eastAsia="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2020-11-10T02:37:00Z</dcterms:created>
  <dc:creator>满楼1414754018</dc:creator>
  <cp:lastModifiedBy>满楼1414754018</cp:lastModifiedBy>
  <dcterms:modified xsi:type="dcterms:W3CDTF">2020-11-10T02:39:19Z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