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C0D" w:rsidRDefault="00132C0D" w:rsidP="00132C0D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132C0D" w:rsidRDefault="00132C0D" w:rsidP="00132C0D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南宁市打赢教育脱贫攻坚战三年行动（2018-2020年）任务计划汇总表</w:t>
      </w:r>
    </w:p>
    <w:bookmarkEnd w:id="0"/>
    <w:p w:rsidR="00132C0D" w:rsidRDefault="00132C0D" w:rsidP="00132C0D">
      <w:pPr>
        <w:pStyle w:val="a4"/>
        <w:spacing w:beforeAutospacing="0" w:afterAutospacing="0" w:line="44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76"/>
        <w:gridCol w:w="1590"/>
        <w:gridCol w:w="1130"/>
        <w:gridCol w:w="836"/>
        <w:gridCol w:w="1576"/>
        <w:gridCol w:w="1195"/>
        <w:gridCol w:w="912"/>
        <w:gridCol w:w="983"/>
        <w:gridCol w:w="859"/>
        <w:gridCol w:w="780"/>
        <w:gridCol w:w="735"/>
        <w:gridCol w:w="918"/>
        <w:gridCol w:w="930"/>
        <w:gridCol w:w="899"/>
      </w:tblGrid>
      <w:tr w:rsidR="00132C0D" w:rsidTr="00091452">
        <w:trPr>
          <w:trHeight w:val="333"/>
          <w:tblHeader/>
          <w:jc w:val="center"/>
        </w:trPr>
        <w:tc>
          <w:tcPr>
            <w:tcW w:w="236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总体目标任务</w:t>
            </w:r>
          </w:p>
        </w:tc>
        <w:tc>
          <w:tcPr>
            <w:tcW w:w="354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2018-2020年三年任务数总计</w:t>
            </w:r>
          </w:p>
        </w:tc>
        <w:tc>
          <w:tcPr>
            <w:tcW w:w="1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三年需资金总额（万元）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可筹措资金总额（万元）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资金来源</w:t>
            </w:r>
          </w:p>
        </w:tc>
        <w:tc>
          <w:tcPr>
            <w:tcW w:w="51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三年分年度计划</w:t>
            </w:r>
          </w:p>
        </w:tc>
      </w:tr>
      <w:tr w:rsidR="00132C0D" w:rsidTr="00091452">
        <w:trPr>
          <w:trHeight w:val="1230"/>
          <w:tblHeader/>
          <w:jc w:val="center"/>
        </w:trPr>
        <w:tc>
          <w:tcPr>
            <w:tcW w:w="236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黑体" w:eastAsia="黑体" w:hAnsi="黑体" w:cs="黑体"/>
                <w:sz w:val="22"/>
              </w:rPr>
            </w:pPr>
          </w:p>
        </w:tc>
        <w:tc>
          <w:tcPr>
            <w:tcW w:w="354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黑体" w:eastAsia="黑体" w:hAnsi="黑体" w:cs="黑体"/>
                <w:sz w:val="22"/>
              </w:rPr>
            </w:pPr>
          </w:p>
        </w:tc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黑体" w:eastAsia="黑体" w:hAnsi="黑体" w:cs="黑体"/>
                <w:sz w:val="22"/>
              </w:rPr>
            </w:pP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黑体" w:eastAsia="黑体" w:hAnsi="黑体" w:cs="黑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黑体" w:eastAsia="黑体" w:hAnsi="黑体" w:cs="黑体"/>
                <w:sz w:val="22"/>
              </w:rPr>
            </w:pPr>
          </w:p>
        </w:tc>
        <w:tc>
          <w:tcPr>
            <w:tcW w:w="23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分年度计划完成数（每一行数据的计量单位与本行“总体目标任务”括号中明确的计量单位相同）</w:t>
            </w:r>
          </w:p>
        </w:tc>
        <w:tc>
          <w:tcPr>
            <w:tcW w:w="27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分年计划筹资额（万元）</w:t>
            </w:r>
          </w:p>
        </w:tc>
      </w:tr>
      <w:tr w:rsidR="00132C0D" w:rsidTr="00091452">
        <w:trPr>
          <w:trHeight w:val="292"/>
          <w:tblHeader/>
          <w:jc w:val="center"/>
        </w:trPr>
        <w:tc>
          <w:tcPr>
            <w:tcW w:w="236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黑体" w:eastAsia="黑体" w:hAnsi="黑体" w:cs="黑体"/>
                <w:sz w:val="22"/>
              </w:rPr>
            </w:pPr>
          </w:p>
        </w:tc>
        <w:tc>
          <w:tcPr>
            <w:tcW w:w="354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黑体" w:eastAsia="黑体" w:hAnsi="黑体" w:cs="黑体"/>
                <w:sz w:val="22"/>
              </w:rPr>
            </w:pPr>
          </w:p>
        </w:tc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黑体" w:eastAsia="黑体" w:hAnsi="黑体" w:cs="黑体"/>
                <w:sz w:val="22"/>
              </w:rPr>
            </w:pP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黑体" w:eastAsia="黑体" w:hAnsi="黑体" w:cs="黑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黑体" w:eastAsia="黑体" w:hAnsi="黑体" w:cs="黑体"/>
                <w:sz w:val="22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2018年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2019年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2020年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2018年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2019年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</w:rPr>
              <w:t>2020年</w:t>
            </w:r>
          </w:p>
        </w:tc>
      </w:tr>
      <w:tr w:rsidR="00132C0D" w:rsidTr="00091452">
        <w:trPr>
          <w:trHeight w:val="690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就业</w:t>
            </w:r>
          </w:p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扶贫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职业教育（人）</w:t>
            </w: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计划吸收贫困户子女就读职业教育人数（人）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需资金总额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7330.65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hint="eastAsia"/>
              </w:rPr>
              <w:t>中央、自治区资金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6392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7091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6911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2336.1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2524.36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2470.19</w:t>
            </w:r>
          </w:p>
        </w:tc>
      </w:tr>
      <w:tr w:rsidR="00132C0D" w:rsidTr="00091452">
        <w:trPr>
          <w:trHeight w:val="416"/>
          <w:jc w:val="center"/>
        </w:trPr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20394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7330.65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1681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教育</w:t>
            </w:r>
          </w:p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保障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义务教育保障（人）</w:t>
            </w: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贫困户中2018年秋季学期就读义务教育阶段人数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未来三年预计就读义务教育阶段贫困户子女人数</w:t>
            </w:r>
            <w:r>
              <w:rPr>
                <w:rStyle w:val="font41"/>
                <w:rFonts w:ascii="宋体" w:hAnsi="宋体" w:cs="宋体" w:hint="eastAsia"/>
              </w:rPr>
              <w:t>（人次）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需资助资金总额</w:t>
            </w:r>
            <w:r>
              <w:rPr>
                <w:rStyle w:val="font41"/>
                <w:rFonts w:ascii="宋体" w:hAnsi="宋体" w:cs="宋体" w:hint="eastAsia"/>
              </w:rPr>
              <w:t>（指现行义务教育</w:t>
            </w:r>
            <w:r>
              <w:rPr>
                <w:rStyle w:val="font41"/>
                <w:rFonts w:ascii="宋体" w:hAnsi="宋体" w:cs="宋体" w:hint="eastAsia"/>
              </w:rPr>
              <w:t>1000</w:t>
            </w:r>
            <w:r>
              <w:rPr>
                <w:rStyle w:val="font41"/>
                <w:rFonts w:ascii="宋体" w:hAnsi="宋体" w:cs="宋体" w:hint="eastAsia"/>
              </w:rPr>
              <w:t>元、</w:t>
            </w:r>
            <w:r>
              <w:rPr>
                <w:rStyle w:val="font41"/>
                <w:rFonts w:ascii="宋体" w:hAnsi="宋体" w:cs="宋体" w:hint="eastAsia"/>
              </w:rPr>
              <w:t>1250</w:t>
            </w:r>
            <w:r>
              <w:rPr>
                <w:rStyle w:val="font41"/>
                <w:rFonts w:ascii="宋体" w:hAnsi="宋体" w:cs="宋体" w:hint="eastAsia"/>
              </w:rPr>
              <w:t>元寄宿生补助）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14325.98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中央80%，地方20%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50334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51506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45963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5041.2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4930.12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4354.66</w:t>
            </w:r>
          </w:p>
        </w:tc>
      </w:tr>
      <w:tr w:rsidR="00132C0D" w:rsidTr="00091452">
        <w:trPr>
          <w:trHeight w:val="494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hint="eastAsia"/>
                <w:bCs/>
              </w:rPr>
              <w:t>44819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147803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14450.424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1683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脱贫户中2018年秋季学期就读义务教育阶段人数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未来三年预计就读义务教育阶段脱贫户子女人数</w:t>
            </w:r>
            <w:r>
              <w:rPr>
                <w:rStyle w:val="font41"/>
                <w:rFonts w:ascii="宋体" w:hAnsi="宋体" w:cs="宋体" w:hint="eastAsia"/>
              </w:rPr>
              <w:t>（人次）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需资助资金总额（指现行义务教育1000元、1250元寄宿生补助）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6938.88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中央80%，地方20%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23141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24805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23546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2763.2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2992.86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2921.95</w:t>
            </w:r>
          </w:p>
        </w:tc>
      </w:tr>
      <w:tr w:rsidR="00132C0D" w:rsidTr="00091452">
        <w:trPr>
          <w:trHeight w:val="296"/>
          <w:jc w:val="center"/>
        </w:trPr>
        <w:tc>
          <w:tcPr>
            <w:tcW w:w="7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17866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71492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8678.01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465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教育</w:t>
            </w:r>
          </w:p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保障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义务教育保障（个）</w:t>
            </w: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贫困地区义务教育学校建设项目总数（个）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需资金总额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30096.1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申请中央、地方等资金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86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53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36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10073.1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11869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8154</w:t>
            </w:r>
          </w:p>
        </w:tc>
      </w:tr>
      <w:tr w:rsidR="00132C0D" w:rsidTr="00091452">
        <w:trPr>
          <w:trHeight w:val="405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175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30096.1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1151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贫困地区计划新增义务教育阶段教师总数（人）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需资金总额（按照人均每年需增发工资额度测算）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  <w:lang w:val="zh-TW"/>
              </w:rPr>
              <w:t>17936.96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县（区）级财政资金，并申请上级资金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968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715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758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5523.95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5724.86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6688.14</w:t>
            </w:r>
          </w:p>
        </w:tc>
      </w:tr>
      <w:tr w:rsidR="00132C0D" w:rsidTr="00091452">
        <w:trPr>
          <w:trHeight w:val="344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2441</w:t>
            </w:r>
          </w:p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sz w:val="22"/>
              </w:rPr>
              <w:t>（其中上林县467；马山县299；隆安县720；邕宁区320；良庆区15；青秀区12；武鸣区200；横县402；宾阳6）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17936.96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1221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高中阶段教育（人）</w:t>
            </w: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贫困户中2018年秋季学期就读高中阶段学生人数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未来三年预计就读高中的贫困户子女人数</w:t>
            </w:r>
            <w:r>
              <w:rPr>
                <w:rStyle w:val="font41"/>
                <w:rFonts w:ascii="宋体" w:hAnsi="宋体" w:cs="宋体" w:hint="eastAsia"/>
              </w:rPr>
              <w:t>（人次）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需补助资金总额（含免学费补助及奖学金补助）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2760.3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中央、自治区资金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6988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7252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6297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3703.64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3843.56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3337.41</w:t>
            </w:r>
          </w:p>
        </w:tc>
      </w:tr>
      <w:tr w:rsidR="00132C0D" w:rsidTr="00091452">
        <w:trPr>
          <w:trHeight w:val="435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8107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20537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10884.61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926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脱贫户中2018年秋季学期就读高中阶段学生人数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未来三年预计就读高中的贫困户子女人数</w:t>
            </w:r>
            <w:r>
              <w:rPr>
                <w:rStyle w:val="font41"/>
                <w:rFonts w:ascii="宋体" w:hAnsi="宋体" w:cs="宋体" w:hint="eastAsia"/>
              </w:rPr>
              <w:t>（人次）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需补助资金总额（含免学费补助及奖学金补助）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540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中央、自治区资金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1781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2015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1932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959.85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1057.7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1018.29</w:t>
            </w:r>
          </w:p>
        </w:tc>
      </w:tr>
      <w:tr w:rsidR="00132C0D" w:rsidTr="00091452">
        <w:trPr>
          <w:trHeight w:val="446"/>
          <w:jc w:val="center"/>
        </w:trPr>
        <w:tc>
          <w:tcPr>
            <w:tcW w:w="7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1581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5728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3035.84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630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教育</w:t>
            </w:r>
          </w:p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保障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高中阶段教育（人）</w:t>
            </w: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贫困地区高中学校建设项目总数（个）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需资金总额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8123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申请中央、地方等上级资金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1000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3087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4036</w:t>
            </w:r>
          </w:p>
        </w:tc>
      </w:tr>
      <w:tr w:rsidR="00132C0D" w:rsidTr="00091452">
        <w:trPr>
          <w:trHeight w:val="441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11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8123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1441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贫困地区计划新增高中教师总数（人）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需资金总额（按照人均每年需增发工资额度测算）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5051.76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县（区）级财政资金，并申请上级资金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319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300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274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1441.68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1632.84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1977.24</w:t>
            </w:r>
          </w:p>
        </w:tc>
      </w:tr>
      <w:tr w:rsidR="00132C0D" w:rsidTr="00091452">
        <w:trPr>
          <w:trHeight w:val="382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893</w:t>
            </w:r>
          </w:p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bCs/>
                <w:sz w:val="22"/>
              </w:rPr>
              <w:t>（其中</w:t>
            </w:r>
            <w:r>
              <w:rPr>
                <w:rFonts w:ascii="仿宋_GB2312" w:eastAsia="仿宋_GB2312" w:hint="eastAsia"/>
                <w:bCs/>
                <w:sz w:val="22"/>
              </w:rPr>
              <w:t>上林县191；马山县156；隆安县170；武鸣40；横县336）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5051.76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1566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幼儿园教育（人）</w:t>
            </w: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贫困户中2018年秋季学期就读幼儿园子女人数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未来三年预计就读幼儿园的贫困户子女人数</w:t>
            </w:r>
            <w:r>
              <w:rPr>
                <w:rStyle w:val="font41"/>
                <w:rFonts w:ascii="宋体" w:hAnsi="宋体" w:cs="宋体" w:hint="eastAsia"/>
              </w:rPr>
              <w:t>（人次）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需补助资金总额（按照现行贫困户子女幼儿园补助标准测算）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2965.47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中央、自治区财政负担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16456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17639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16232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2648.4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2645.85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2534.8</w:t>
            </w:r>
          </w:p>
        </w:tc>
      </w:tr>
      <w:tr w:rsidR="00132C0D" w:rsidTr="00091452">
        <w:trPr>
          <w:trHeight w:val="447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16456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50327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7549.05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957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脱贫户中2018年秋季学期就读幼儿园阶段学生人数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未来三年预计就读幼儿园的脱贫户子女人数</w:t>
            </w:r>
            <w:r>
              <w:rPr>
                <w:rStyle w:val="font41"/>
                <w:rFonts w:ascii="宋体" w:hAnsi="宋体" w:cs="宋体" w:hint="eastAsia"/>
              </w:rPr>
              <w:t>（人次）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需补助资金总额（同上）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2746.35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中央、自治区财政负担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5467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6339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6503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820.05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950.85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975.45</w:t>
            </w:r>
          </w:p>
        </w:tc>
      </w:tr>
      <w:tr w:rsidR="00132C0D" w:rsidTr="00091452">
        <w:trPr>
          <w:trHeight w:val="496"/>
          <w:jc w:val="center"/>
        </w:trPr>
        <w:tc>
          <w:tcPr>
            <w:tcW w:w="7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5647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18309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2746.35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720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教育</w:t>
            </w:r>
          </w:p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保障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幼儿园教育（个）</w:t>
            </w: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贫困地区公立幼儿园学校建设项目总数（个）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需资金总额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b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sz w:val="22"/>
              </w:rPr>
              <w:t>9188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  <w:lang w:val="zh-TW"/>
              </w:rPr>
              <w:t>申请中央、地方等资金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2386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4972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1830</w:t>
            </w:r>
          </w:p>
        </w:tc>
      </w:tr>
      <w:tr w:rsidR="00132C0D" w:rsidTr="00091452">
        <w:trPr>
          <w:trHeight w:val="508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ind w:firstLineChars="700" w:firstLine="1540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17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9188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630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农村义务教育学生营养改善计划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计划到2020年覆盖的人数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需资金总额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5532.78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国家奖补资金、县（区）本级财政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20149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23159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25061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1571.62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1806.4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1954.76</w:t>
            </w:r>
          </w:p>
        </w:tc>
      </w:tr>
      <w:tr w:rsidR="00132C0D" w:rsidTr="00091452">
        <w:trPr>
          <w:trHeight w:val="421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25061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5532.78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675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控辍保学（辖区内全部人口中）（人）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经济困难辍学人数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残疾辍学人数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因病辍学人数</w:t>
            </w:r>
          </w:p>
        </w:tc>
        <w:tc>
          <w:tcPr>
            <w:tcW w:w="1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辍学学生人数合计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1087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638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540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</w:tr>
      <w:tr w:rsidR="00132C0D" w:rsidTr="00091452">
        <w:trPr>
          <w:trHeight w:val="423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0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177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96</w:t>
            </w:r>
          </w:p>
        </w:tc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735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外出务工或厌学辍学人数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已婚辍学人数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失去联系辍学人数</w:t>
            </w:r>
          </w:p>
        </w:tc>
        <w:tc>
          <w:tcPr>
            <w:tcW w:w="1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2265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378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1972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10</w:t>
            </w:r>
          </w:p>
        </w:tc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590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控辍保学（贫困户中）（人）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经济困难辍学人数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残疾辍学人数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因病辍学人数</w:t>
            </w:r>
          </w:p>
        </w:tc>
        <w:tc>
          <w:tcPr>
            <w:tcW w:w="1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辍学学生人数合计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408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293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283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</w:tr>
      <w:tr w:rsidR="00132C0D" w:rsidTr="00091452">
        <w:trPr>
          <w:trHeight w:val="90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0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235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26</w:t>
            </w:r>
          </w:p>
        </w:tc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750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外出务工或厌学辍学人数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已婚辍学人数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失去联系辍学人数</w:t>
            </w:r>
          </w:p>
        </w:tc>
        <w:tc>
          <w:tcPr>
            <w:tcW w:w="1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984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372"/>
          <w:jc w:val="center"/>
        </w:trPr>
        <w:tc>
          <w:tcPr>
            <w:tcW w:w="7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592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</w:t>
            </w:r>
          </w:p>
        </w:tc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470"/>
          <w:jc w:val="center"/>
        </w:trPr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 w:hint="eastAsia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综合</w:t>
            </w:r>
          </w:p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保障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残疾人专项行动（人）</w:t>
            </w: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义务教育阶段残疾人人数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需特殊教育资金总额</w:t>
            </w:r>
          </w:p>
        </w:tc>
        <w:tc>
          <w:tcPr>
            <w:tcW w:w="91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1822.6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中央、自治区、市财政</w:t>
            </w: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1793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1395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1351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615.2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605.8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601.6</w:t>
            </w:r>
          </w:p>
        </w:tc>
      </w:tr>
      <w:tr w:rsidR="00132C0D" w:rsidTr="00091452">
        <w:trPr>
          <w:trHeight w:val="462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4539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1822.6</w:t>
            </w:r>
          </w:p>
        </w:tc>
        <w:tc>
          <w:tcPr>
            <w:tcW w:w="91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32C0D" w:rsidTr="00091452">
        <w:trPr>
          <w:trHeight w:val="957"/>
          <w:jc w:val="center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“三留守”问题（人）</w:t>
            </w: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贫困户中留守儿童人数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计划安排寄宿制教育人数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需资金总额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ind w:firstLineChars="150" w:firstLine="330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0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争取上级资金</w:t>
            </w: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3725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3708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3536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336.4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364.35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342.76</w:t>
            </w:r>
          </w:p>
        </w:tc>
      </w:tr>
      <w:tr w:rsidR="00132C0D" w:rsidTr="00091452">
        <w:trPr>
          <w:trHeight w:val="436"/>
          <w:jc w:val="center"/>
        </w:trPr>
        <w:tc>
          <w:tcPr>
            <w:tcW w:w="77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7504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10969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1043.51</w:t>
            </w:r>
          </w:p>
        </w:tc>
        <w:tc>
          <w:tcPr>
            <w:tcW w:w="9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9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C0D" w:rsidRDefault="00132C0D" w:rsidP="00091452">
            <w:pPr>
              <w:spacing w:line="240" w:lineRule="exact"/>
              <w:jc w:val="center"/>
              <w:rPr>
                <w:rFonts w:ascii="宋体" w:hAnsi="宋体" w:cs="宋体"/>
                <w:sz w:val="22"/>
              </w:rPr>
            </w:pPr>
          </w:p>
        </w:tc>
      </w:tr>
    </w:tbl>
    <w:p w:rsidR="00132C0D" w:rsidRDefault="00132C0D" w:rsidP="00132C0D">
      <w:pPr>
        <w:spacing w:line="560" w:lineRule="exact"/>
        <w:rPr>
          <w:rFonts w:ascii="仿宋_GB2312" w:eastAsia="仿宋_GB2312"/>
          <w:sz w:val="32"/>
          <w:szCs w:val="32"/>
        </w:rPr>
        <w:sectPr w:rsidR="00132C0D">
          <w:footerReference w:type="default" r:id="rId5"/>
          <w:pgSz w:w="16838" w:h="11906" w:orient="landscape"/>
          <w:pgMar w:top="1417" w:right="1440" w:bottom="1361" w:left="1440" w:header="851" w:footer="879" w:gutter="0"/>
          <w:pgNumType w:fmt="numberInDash"/>
          <w:cols w:space="720"/>
          <w:docGrid w:type="lines" w:linePitch="312"/>
        </w:sectPr>
      </w:pPr>
    </w:p>
    <w:p w:rsidR="0017555F" w:rsidRDefault="0017555F"/>
    <w:sectPr w:rsidR="0017555F" w:rsidSect="00132C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ont-weight : 400">
    <w:altName w:val="Courier New"/>
    <w:charset w:val="00"/>
    <w:family w:val="auto"/>
    <w:pitch w:val="default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32C0D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559875" wp14:editId="7AC6BE1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461010"/>
              <wp:effectExtent l="0" t="0" r="18415" b="1524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461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RDefault="00132C0D">
                          <w:pPr>
                            <w:pStyle w:val="a3"/>
                            <w:jc w:val="center"/>
                            <w:rPr>
                              <w:rFonts w:ascii="楷体_GB2312" w:eastAsia="楷体_GB2312" w:hAnsi="楷体_GB2312" w:cs="楷体_GB2312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楷体_GB2312" w:eastAsia="楷体_GB2312" w:hAnsi="楷体_GB2312" w:cs="楷体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楷体_GB2312" w:eastAsia="楷体_GB2312" w:hAnsi="楷体_GB2312" w:cs="楷体_GB2312" w:hint="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楷体_GB2312" w:eastAsia="楷体_GB2312" w:hAnsi="楷体_GB2312" w:cs="楷体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132C0D">
                            <w:rPr>
                              <w:rFonts w:ascii="楷体_GB2312" w:eastAsia="楷体_GB2312" w:hAnsi="楷体_GB2312" w:cs="楷体_GB2312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楷体_GB2312" w:eastAsia="楷体_GB2312" w:hAnsi="楷体_GB2312" w:cs="楷体_GB2312"/>
                              <w:noProof/>
                              <w:sz w:val="28"/>
                              <w:szCs w:val="28"/>
                            </w:rPr>
                            <w:t xml:space="preserve"> 5 -</w:t>
                          </w:r>
                          <w:r>
                            <w:rPr>
                              <w:rFonts w:ascii="楷体_GB2312" w:eastAsia="楷体_GB2312" w:hAnsi="楷体_GB2312" w:cs="楷体_GB2312" w:hint="eastAsia"/>
                              <w:sz w:val="28"/>
                              <w:szCs w:val="28"/>
                              <w:lang w:val="zh-CN"/>
                            </w:rPr>
                            <w:fldChar w:fldCharType="end"/>
                          </w:r>
                        </w:p>
                        <w:p w:rsidR="00000000" w:rsidRDefault="00132C0D">
                          <w:pPr>
                            <w:rPr>
                              <w:rFonts w:ascii="楷体_GB2312" w:eastAsia="楷体_GB2312" w:hAnsi="楷体_GB2312" w:cs="楷体_GB2312" w:hint="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9.15pt;margin-top:0;width:42.05pt;height:36.3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" filled="f" stroked="f">
              <v:textbox style="mso-fit-shape-to-text:t" inset="0,0,0,0">
                <w:txbxContent>
                  <w:p w:rsidR="00000000" w:rsidRDefault="00132C0D">
                    <w:pPr>
                      <w:pStyle w:val="a3"/>
                      <w:jc w:val="center"/>
                      <w:rPr>
                        <w:rFonts w:ascii="楷体_GB2312" w:eastAsia="楷体_GB2312" w:hAnsi="楷体_GB2312" w:cs="楷体_GB2312" w:hint="eastAsia"/>
                        <w:sz w:val="28"/>
                        <w:szCs w:val="28"/>
                      </w:rPr>
                    </w:pPr>
                    <w:r>
                      <w:rPr>
                        <w:rFonts w:ascii="楷体_GB2312" w:eastAsia="楷体_GB2312" w:hAnsi="楷体_GB2312" w:cs="楷体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楷体_GB2312" w:eastAsia="楷体_GB2312" w:hAnsi="楷体_GB2312" w:cs="楷体_GB2312" w:hint="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楷体_GB2312" w:eastAsia="楷体_GB2312" w:hAnsi="楷体_GB2312" w:cs="楷体_GB2312" w:hint="eastAsia"/>
                        <w:sz w:val="28"/>
                        <w:szCs w:val="28"/>
                      </w:rPr>
                      <w:fldChar w:fldCharType="separate"/>
                    </w:r>
                    <w:r w:rsidRPr="00132C0D">
                      <w:rPr>
                        <w:rFonts w:ascii="楷体_GB2312" w:eastAsia="楷体_GB2312" w:hAnsi="楷体_GB2312" w:cs="楷体_GB2312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楷体_GB2312" w:eastAsia="楷体_GB2312" w:hAnsi="楷体_GB2312" w:cs="楷体_GB2312"/>
                        <w:noProof/>
                        <w:sz w:val="28"/>
                        <w:szCs w:val="28"/>
                      </w:rPr>
                      <w:t xml:space="preserve"> 5 -</w:t>
                    </w:r>
                    <w:r>
                      <w:rPr>
                        <w:rFonts w:ascii="楷体_GB2312" w:eastAsia="楷体_GB2312" w:hAnsi="楷体_GB2312" w:cs="楷体_GB2312" w:hint="eastAsia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  <w:p w:rsidR="00000000" w:rsidRDefault="00132C0D">
                    <w:pPr>
                      <w:rPr>
                        <w:rFonts w:ascii="楷体_GB2312" w:eastAsia="楷体_GB2312" w:hAnsi="楷体_GB2312" w:cs="楷体_GB2312" w:hint="eastAsia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C0D"/>
    <w:rsid w:val="00132C0D"/>
    <w:rsid w:val="0017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C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132C0D"/>
    <w:rPr>
      <w:rFonts w:ascii="Times New Roman" w:eastAsia="宋体" w:hAnsi="Times New Roman"/>
      <w:sz w:val="18"/>
      <w:szCs w:val="18"/>
    </w:rPr>
  </w:style>
  <w:style w:type="character" w:customStyle="1" w:styleId="font41">
    <w:name w:val="font41"/>
    <w:basedOn w:val="a0"/>
    <w:qFormat/>
    <w:rsid w:val="00132C0D"/>
    <w:rPr>
      <w:rFonts w:ascii="font-weight : 400" w:eastAsia="font-weight : 400" w:hAnsi="font-weight : 400" w:cs="font-weight : 400" w:hint="default"/>
      <w:color w:val="FF0000"/>
      <w:sz w:val="22"/>
      <w:szCs w:val="22"/>
      <w:u w:val="none"/>
    </w:rPr>
  </w:style>
  <w:style w:type="paragraph" w:styleId="a3">
    <w:name w:val="footer"/>
    <w:basedOn w:val="a"/>
    <w:link w:val="Char"/>
    <w:uiPriority w:val="99"/>
    <w:unhideWhenUsed/>
    <w:rsid w:val="00132C0D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132C0D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qFormat/>
    <w:rsid w:val="00132C0D"/>
    <w:pPr>
      <w:spacing w:beforeAutospacing="1" w:afterAutospacing="1"/>
      <w:jc w:val="left"/>
    </w:pPr>
    <w:rPr>
      <w:rFonts w:ascii="Calibri" w:hAnsi="Calibri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C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132C0D"/>
    <w:rPr>
      <w:rFonts w:ascii="Times New Roman" w:eastAsia="宋体" w:hAnsi="Times New Roman"/>
      <w:sz w:val="18"/>
      <w:szCs w:val="18"/>
    </w:rPr>
  </w:style>
  <w:style w:type="character" w:customStyle="1" w:styleId="font41">
    <w:name w:val="font41"/>
    <w:basedOn w:val="a0"/>
    <w:qFormat/>
    <w:rsid w:val="00132C0D"/>
    <w:rPr>
      <w:rFonts w:ascii="font-weight : 400" w:eastAsia="font-weight : 400" w:hAnsi="font-weight : 400" w:cs="font-weight : 400" w:hint="default"/>
      <w:color w:val="FF0000"/>
      <w:sz w:val="22"/>
      <w:szCs w:val="22"/>
      <w:u w:val="none"/>
    </w:rPr>
  </w:style>
  <w:style w:type="paragraph" w:styleId="a3">
    <w:name w:val="footer"/>
    <w:basedOn w:val="a"/>
    <w:link w:val="Char"/>
    <w:uiPriority w:val="99"/>
    <w:unhideWhenUsed/>
    <w:rsid w:val="00132C0D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132C0D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qFormat/>
    <w:rsid w:val="00132C0D"/>
    <w:pPr>
      <w:spacing w:beforeAutospacing="1" w:afterAutospacing="1"/>
      <w:jc w:val="left"/>
    </w:pPr>
    <w:rPr>
      <w:rFonts w:ascii="Calibri" w:hAnsi="Calibr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404</Words>
  <Characters>2303</Characters>
  <Application>Microsoft Office Word</Application>
  <DocSecurity>0</DocSecurity>
  <Lines>19</Lines>
  <Paragraphs>5</Paragraphs>
  <ScaleCrop>false</ScaleCrop>
  <Company>Microsoft</Company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2019-07-24T09:16:00Z</dcterms:created>
  <dcterms:modified xsi:type="dcterms:W3CDTF">2019-07-24T09:17:00Z</dcterms:modified>
</cp:coreProperties>
</file>