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jc w:val="center"/>
        <w:textAlignment w:val="auto"/>
        <w:rPr>
          <w:rFonts w:ascii="方正小标宋简体" w:eastAsia="方正小标宋简体"/>
          <w:color w:val="auto"/>
          <w:sz w:val="44"/>
          <w:szCs w:val="44"/>
        </w:rPr>
      </w:pPr>
      <w:r>
        <w:rPr>
          <w:rFonts w:hint="eastAsia" w:ascii="方正小标宋简体" w:eastAsia="方正小标宋简体"/>
          <w:color w:val="auto"/>
          <w:sz w:val="44"/>
          <w:szCs w:val="44"/>
        </w:rPr>
        <w:t>南宁市中小学生活教育指导意见</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（征求意见稿）</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rPr>
      </w:pP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为全面落实中共中央国务院《关于进一步加强和改进未成年人思想道德建设的若干意见》</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w:t>
      </w:r>
      <w:r>
        <w:rPr>
          <w:rStyle w:val="6"/>
          <w:rFonts w:hint="eastAsia" w:ascii="仿宋_GB2312" w:hAnsi="Arial" w:eastAsia="仿宋_GB2312" w:cs="Arial"/>
          <w:i w:val="0"/>
          <w:iCs w:val="0"/>
          <w:color w:val="auto"/>
          <w:sz w:val="32"/>
          <w:szCs w:val="32"/>
          <w:shd w:val="clear" w:color="auto" w:fill="FFFFFF"/>
        </w:rPr>
        <w:t>关于</w:t>
      </w:r>
      <w:r>
        <w:rPr>
          <w:rFonts w:hint="eastAsia" w:ascii="仿宋_GB2312" w:hAnsi="Arial" w:eastAsia="仿宋_GB2312" w:cs="Arial"/>
          <w:color w:val="auto"/>
          <w:sz w:val="32"/>
          <w:szCs w:val="32"/>
          <w:shd w:val="clear" w:color="auto" w:fill="FFFFFF"/>
        </w:rPr>
        <w:t>全面加强新时代大中小学</w:t>
      </w:r>
      <w:r>
        <w:rPr>
          <w:rStyle w:val="6"/>
          <w:rFonts w:hint="eastAsia" w:ascii="仿宋_GB2312" w:hAnsi="Arial" w:eastAsia="仿宋_GB2312" w:cs="Arial"/>
          <w:i w:val="0"/>
          <w:iCs w:val="0"/>
          <w:color w:val="auto"/>
          <w:sz w:val="32"/>
          <w:szCs w:val="32"/>
          <w:shd w:val="clear" w:color="auto" w:fill="FFFFFF"/>
        </w:rPr>
        <w:t>劳动教育的</w:t>
      </w:r>
      <w:r>
        <w:rPr>
          <w:rFonts w:hint="eastAsia" w:ascii="仿宋_GB2312" w:hAnsi="Arial" w:eastAsia="仿宋_GB2312" w:cs="Arial"/>
          <w:color w:val="auto"/>
          <w:sz w:val="32"/>
          <w:szCs w:val="32"/>
          <w:shd w:val="clear" w:color="auto" w:fill="FFFFFF"/>
        </w:rPr>
        <w:t>意见</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和</w:t>
      </w:r>
      <w:r>
        <w:rPr>
          <w:rFonts w:hint="eastAsia" w:ascii="仿宋_GB2312" w:hAnsi="Times New Roman" w:eastAsia="仿宋_GB2312" w:cs="Times New Roman"/>
          <w:b w:val="0"/>
          <w:bCs/>
          <w:i w:val="0"/>
          <w:iCs w:val="0"/>
          <w:caps w:val="0"/>
          <w:spacing w:val="0"/>
          <w:sz w:val="32"/>
          <w:szCs w:val="32"/>
          <w:shd w:val="clear" w:color="auto" w:fill="auto"/>
        </w:rPr>
        <w:t>《中小学综合实践活动课程指导纲要》</w:t>
      </w:r>
      <w:r>
        <w:rPr>
          <w:rFonts w:hint="eastAsia" w:ascii="仿宋_GB2312" w:hAnsi="仿宋_GB2312" w:eastAsia="仿宋_GB2312" w:cs="仿宋_GB2312"/>
          <w:color w:val="auto"/>
          <w:sz w:val="32"/>
          <w:szCs w:val="32"/>
        </w:rPr>
        <w:t>等文件精神，加强中小学生活教育，现提出如下指导意见。</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仿宋_GB2312"/>
          <w:color w:val="auto"/>
          <w:sz w:val="32"/>
          <w:szCs w:val="32"/>
        </w:rPr>
      </w:pPr>
      <w:r>
        <w:rPr>
          <w:rFonts w:hint="eastAsia" w:ascii="黑体" w:hAnsi="黑体" w:eastAsia="黑体" w:cs="仿宋_GB2312"/>
          <w:color w:val="auto"/>
          <w:sz w:val="32"/>
          <w:szCs w:val="32"/>
        </w:rPr>
        <w:t>一、总体要求</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（一）指导思想</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坚持以习近平新时代中国特色社会主义思想为指导，坚持党对教育工作的全面领导，贯彻党的十九大和十九届二中、三中、四中、五中全会精神，落实国家、自治区和南宁市“十四五”规划，牢记为党育人、为国育才使命，全面落实立德树人根本任务。将生活教育作为发展素质教育，培养核心素养的重要途径，引导学生培养生活力、发现生活的美好，调动学生积极生活的主动性并增强学生生活幸福感，培养德智体美</w:t>
      </w:r>
      <w:r>
        <w:rPr>
          <w:rFonts w:hint="eastAsia" w:ascii="仿宋_GB2312" w:eastAsia="仿宋_GB2312"/>
          <w:color w:val="auto"/>
          <w:sz w:val="32"/>
          <w:szCs w:val="32"/>
          <w:lang w:val="en-US" w:eastAsia="zh-CN"/>
        </w:rPr>
        <w:t>劳</w:t>
      </w:r>
      <w:r>
        <w:rPr>
          <w:rFonts w:hint="eastAsia" w:ascii="仿宋_GB2312" w:eastAsia="仿宋_GB2312"/>
          <w:color w:val="auto"/>
          <w:sz w:val="32"/>
          <w:szCs w:val="32"/>
        </w:rPr>
        <w:t>全面发展的社会主义建设者和接班人。</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（二）主要目标</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1.总目标</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开设与各学科融合渗透的生活教育系列课程，有计划的指导学生，从生活中，养成良好的生活习惯；培养学生劳动观，强化劳动体验，增强劳动的科学态度，逐步形成积极的生活方式；鼓励学生从丰富的实践中获得经验，形成自然、社会和自我之间联系的整体认知，不断生长丰富的生活智慧；注重学生心理健康，根据生理、心理发展特点和规律，运用心理健康教育的知识理论和方法技能，培养学生乐观向上的生活信仰；引导学生经历内容丰富、形式多样的生活探究与体验活动,激发他们实践学习的愿望，理解知识与社会生活的内在联系，学会用科学的态度和方法解决现实生活中的真实问题，增强服务社区和社会的能力,培养热爱生活的情怀，发展创新精神、实践能力和社会责任感。将生活教育贯穿于人才培养全过程，贯穿家庭、学校、社会各方面，贯穿中小学各阶段，促进学生健康的可持续发展，创造幸福生活。</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2.各学段目标</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 xml:space="preserve">（1）小学阶段 </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_GB2312" w:eastAsia="仿宋_GB2312"/>
          <w:color w:val="auto"/>
          <w:sz w:val="32"/>
          <w:szCs w:val="32"/>
        </w:rPr>
      </w:pPr>
      <w:r>
        <w:rPr>
          <w:rFonts w:hint="eastAsia" w:ascii="仿宋_GB2312" w:eastAsia="仿宋_GB2312"/>
          <w:b/>
          <w:color w:val="auto"/>
          <w:sz w:val="32"/>
          <w:szCs w:val="32"/>
        </w:rPr>
        <w:t>价值体认：</w:t>
      </w:r>
      <w:r>
        <w:rPr>
          <w:rFonts w:hint="eastAsia" w:ascii="仿宋_GB2312" w:eastAsia="仿宋_GB2312"/>
          <w:color w:val="auto"/>
          <w:sz w:val="32"/>
          <w:szCs w:val="32"/>
        </w:rPr>
        <w:t>通过亲历、参与少先队活动、场馆活动和主题教育</w:t>
      </w:r>
      <w:bookmarkStart w:id="0" w:name="_GoBack"/>
      <w:bookmarkEnd w:id="0"/>
      <w:r>
        <w:rPr>
          <w:rFonts w:hint="eastAsia" w:ascii="仿宋_GB2312" w:eastAsia="仿宋_GB2312"/>
          <w:color w:val="auto"/>
          <w:sz w:val="32"/>
          <w:szCs w:val="32"/>
        </w:rPr>
        <w:t>，参观爱国主义教育基地等，获得有积极意义的价值体验。理解并遵守公共空间的基本行为规范，初步形成集团思想、组织观念，培养对中国共产党的朴素情感，为自己是中国人感到自豪。</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_GB2312" w:eastAsia="仿宋_GB2312"/>
          <w:color w:val="auto"/>
          <w:sz w:val="32"/>
          <w:szCs w:val="32"/>
        </w:rPr>
      </w:pPr>
      <w:r>
        <w:rPr>
          <w:rFonts w:hint="eastAsia" w:ascii="仿宋_GB2312" w:eastAsia="仿宋_GB2312"/>
          <w:b/>
          <w:color w:val="auto"/>
          <w:sz w:val="32"/>
          <w:szCs w:val="32"/>
        </w:rPr>
        <w:t>责任担当：</w:t>
      </w:r>
      <w:r>
        <w:rPr>
          <w:rFonts w:hint="eastAsia" w:ascii="仿宋_GB2312" w:eastAsia="仿宋_GB2312"/>
          <w:color w:val="auto"/>
          <w:sz w:val="32"/>
          <w:szCs w:val="32"/>
        </w:rPr>
        <w:t>围绕日常生活开展服务活动，能处理生活中的基本事务，初步养成自理能力、自立精神、热爱生活的态度，具有积极参与学校和社区生活的意愿。</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_GB2312" w:eastAsia="仿宋_GB2312"/>
          <w:color w:val="auto"/>
          <w:sz w:val="32"/>
          <w:szCs w:val="32"/>
        </w:rPr>
      </w:pPr>
      <w:r>
        <w:rPr>
          <w:rFonts w:hint="eastAsia" w:ascii="仿宋_GB2312" w:eastAsia="仿宋_GB2312"/>
          <w:b/>
          <w:color w:val="auto"/>
          <w:sz w:val="32"/>
          <w:szCs w:val="32"/>
        </w:rPr>
        <w:t>问题解决：</w:t>
      </w:r>
      <w:r>
        <w:rPr>
          <w:rFonts w:hint="eastAsia" w:ascii="仿宋_GB2312" w:eastAsia="仿宋_GB2312"/>
          <w:color w:val="auto"/>
          <w:sz w:val="32"/>
          <w:szCs w:val="32"/>
        </w:rPr>
        <w:t>能在教师的引导下，结合学校、家庭生活中的现象，发现并提出自己感兴趣的问题。能将问题转化为研究小课题，体验课题研究的过程与方法，提出自己的想法，形成对问题的初步解释。</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_GB2312" w:eastAsia="仿宋_GB2312"/>
          <w:color w:val="auto"/>
          <w:sz w:val="32"/>
          <w:szCs w:val="32"/>
        </w:rPr>
      </w:pPr>
      <w:r>
        <w:rPr>
          <w:rFonts w:hint="eastAsia" w:ascii="仿宋_GB2312" w:eastAsia="仿宋_GB2312"/>
          <w:b/>
          <w:color w:val="auto"/>
          <w:sz w:val="32"/>
          <w:szCs w:val="32"/>
        </w:rPr>
        <w:t>创意物化：</w:t>
      </w:r>
      <w:r>
        <w:rPr>
          <w:rFonts w:hint="eastAsia" w:ascii="仿宋_GB2312" w:eastAsia="仿宋_GB2312"/>
          <w:color w:val="auto"/>
          <w:sz w:val="32"/>
          <w:szCs w:val="32"/>
        </w:rPr>
        <w:t>通过动手操作实践，初步掌握手工设计与制作的基本技能；学会运用信息技术，设计并制作有一定创意的数字作品。运用常见、简单的信息技术解决实际问题，服务于学习和生活、</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 xml:space="preserve">（2）初中阶段 </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_GB2312" w:eastAsia="仿宋_GB2312"/>
          <w:color w:val="auto"/>
          <w:sz w:val="32"/>
          <w:szCs w:val="32"/>
        </w:rPr>
      </w:pPr>
      <w:r>
        <w:rPr>
          <w:rFonts w:hint="eastAsia" w:ascii="仿宋_GB2312" w:eastAsia="仿宋_GB2312"/>
          <w:b/>
          <w:color w:val="auto"/>
          <w:sz w:val="32"/>
          <w:szCs w:val="32"/>
        </w:rPr>
        <w:t>价值体认：</w:t>
      </w:r>
      <w:r>
        <w:rPr>
          <w:rFonts w:hint="eastAsia" w:ascii="仿宋_GB2312" w:eastAsia="仿宋_GB2312"/>
          <w:color w:val="auto"/>
          <w:sz w:val="32"/>
          <w:szCs w:val="32"/>
        </w:rPr>
        <w:t>积极参加班团队活动、场馆体验、红色之旅等，亲历社会实践，加深有积极意义的价值体验。能主动分享体验和感受，与教师、同伴交流思想认识，形成国家认同，热爱中国共产党。通过职业体验活动，发展兴趣专长，形成积极的劳动观念和态度，具有初步的生涯规划意识和能力。</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_GB2312" w:eastAsia="仿宋_GB2312"/>
          <w:color w:val="auto"/>
          <w:sz w:val="32"/>
          <w:szCs w:val="32"/>
        </w:rPr>
      </w:pPr>
      <w:r>
        <w:rPr>
          <w:rFonts w:hint="eastAsia" w:ascii="仿宋_GB2312" w:eastAsia="仿宋_GB2312"/>
          <w:b/>
          <w:color w:val="auto"/>
          <w:sz w:val="32"/>
          <w:szCs w:val="32"/>
        </w:rPr>
        <w:t>责任担当：</w:t>
      </w:r>
      <w:r>
        <w:rPr>
          <w:rFonts w:hint="eastAsia" w:ascii="仿宋_GB2312" w:eastAsia="仿宋_GB2312"/>
          <w:color w:val="auto"/>
          <w:sz w:val="32"/>
          <w:szCs w:val="32"/>
        </w:rPr>
        <w:t>观察周围的生活环境，围绕家庭、学校、社区的需要开展服务活动，增强服务意识，养成独立的生活习惯；愿意参与社区服务活动，初步形成对自我、学校、社区负责任的态度和社会公德意识，初步具备法治观念。</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_GB2312" w:eastAsia="仿宋_GB2312"/>
          <w:color w:val="auto"/>
          <w:sz w:val="32"/>
          <w:szCs w:val="32"/>
        </w:rPr>
      </w:pPr>
      <w:r>
        <w:rPr>
          <w:rFonts w:hint="eastAsia" w:ascii="仿宋_GB2312" w:eastAsia="仿宋_GB2312"/>
          <w:b/>
          <w:color w:val="auto"/>
          <w:sz w:val="32"/>
          <w:szCs w:val="32"/>
        </w:rPr>
        <w:t>问题解决：</w:t>
      </w:r>
      <w:r>
        <w:rPr>
          <w:rFonts w:hint="eastAsia" w:ascii="仿宋_GB2312" w:eastAsia="仿宋_GB2312"/>
          <w:color w:val="auto"/>
          <w:sz w:val="32"/>
          <w:szCs w:val="32"/>
        </w:rPr>
        <w:t>能关注自然、社会、生活中的现象，深入思考并得出有价值的问题，将问题转化为有价值的研究课题，学会运用科学方法开展研究。能主动运用所学知识理解与解决问题，并做出基于证据的解释，形成基本符合规范的研究报告或其他形式的研究成果。</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_GB2312" w:eastAsia="仿宋_GB2312"/>
          <w:color w:val="auto"/>
          <w:sz w:val="32"/>
          <w:szCs w:val="32"/>
        </w:rPr>
      </w:pPr>
      <w:r>
        <w:rPr>
          <w:rFonts w:hint="eastAsia" w:ascii="仿宋_GB2312" w:eastAsia="仿宋_GB2312"/>
          <w:b/>
          <w:color w:val="auto"/>
          <w:sz w:val="32"/>
          <w:szCs w:val="32"/>
        </w:rPr>
        <w:t>创意物化：</w:t>
      </w:r>
      <w:r>
        <w:rPr>
          <w:rFonts w:hint="eastAsia" w:ascii="仿宋_GB2312" w:eastAsia="仿宋_GB2312"/>
          <w:color w:val="auto"/>
          <w:sz w:val="32"/>
          <w:szCs w:val="32"/>
        </w:rPr>
        <w:t>运用一定的操作技能解决生活中的问题，将一定的想法或创意付诸实践，通过设计、制作或装配等，制作和不断改进较为复杂的制品或用品，发展实践创新意识和审美意识，提高创意实现能力。通过信息技术的学习实践，提高利用信息技术进行分析和解决问题的能力及数字化产品的设计与制作能力。</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（3）普通高中</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_GB2312" w:eastAsia="仿宋_GB2312"/>
          <w:color w:val="auto"/>
          <w:sz w:val="32"/>
          <w:szCs w:val="32"/>
        </w:rPr>
      </w:pPr>
      <w:r>
        <w:rPr>
          <w:rFonts w:hint="eastAsia" w:ascii="仿宋_GB2312" w:eastAsia="仿宋_GB2312"/>
          <w:b/>
          <w:color w:val="auto"/>
          <w:sz w:val="32"/>
          <w:szCs w:val="32"/>
        </w:rPr>
        <w:t>价值体认：</w:t>
      </w:r>
      <w:r>
        <w:rPr>
          <w:rFonts w:hint="eastAsia" w:ascii="仿宋_GB2312" w:eastAsia="仿宋_GB2312"/>
          <w:color w:val="auto"/>
          <w:sz w:val="32"/>
          <w:szCs w:val="32"/>
        </w:rPr>
        <w:t>通过积极参加班团活动、走访模范人物、研学旅行、职业体验活动、社会劳动实践、团体辅导活动，组织社团活动，深化社会规则体验、国家认同、文化自信，建立社会责任感、劳动观、价值观，初步体悟个人成长与职业世界、社会进步、国家发展和人类命运共同体的关系，增强民族自尊心、自信心和自豪感。</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_GB2312" w:eastAsia="仿宋_GB2312"/>
          <w:color w:val="auto"/>
          <w:sz w:val="32"/>
          <w:szCs w:val="32"/>
        </w:rPr>
      </w:pPr>
      <w:r>
        <w:rPr>
          <w:rFonts w:hint="eastAsia" w:ascii="仿宋_GB2312" w:eastAsia="仿宋_GB2312"/>
          <w:b/>
          <w:color w:val="auto"/>
          <w:sz w:val="32"/>
          <w:szCs w:val="32"/>
        </w:rPr>
        <w:t>责任担当：</w:t>
      </w:r>
      <w:r>
        <w:rPr>
          <w:rFonts w:hint="eastAsia" w:ascii="仿宋_GB2312" w:eastAsia="仿宋_GB2312"/>
          <w:color w:val="auto"/>
          <w:sz w:val="32"/>
          <w:szCs w:val="32"/>
        </w:rPr>
        <w:t>关心他人、社区和社会发展，能持续地参与社区服务与社会实践活动，关注社区及社会存在的主要问题，热心参与志愿者活动和公益活动，增强公民意识、社会责任意识和民主法治观念，形成主动服务他人、服务社会的情怀，理解并践行社会公德，提高社会服务能力。</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_GB2312" w:eastAsia="仿宋_GB2312"/>
          <w:color w:val="auto"/>
          <w:sz w:val="32"/>
          <w:szCs w:val="32"/>
        </w:rPr>
      </w:pPr>
      <w:r>
        <w:rPr>
          <w:rFonts w:hint="eastAsia" w:ascii="仿宋_GB2312" w:eastAsia="仿宋_GB2312"/>
          <w:b/>
          <w:color w:val="auto"/>
          <w:sz w:val="32"/>
          <w:szCs w:val="32"/>
        </w:rPr>
        <w:t>问题解决：</w:t>
      </w:r>
      <w:r>
        <w:rPr>
          <w:rFonts w:hint="eastAsia" w:ascii="仿宋_GB2312" w:eastAsia="仿宋_GB2312"/>
          <w:color w:val="auto"/>
          <w:sz w:val="32"/>
          <w:szCs w:val="32"/>
        </w:rPr>
        <w:t>能对个人感兴趣的领域开展广泛的实践探索，提出具有一定新意和深度的问题，综合运用知识分析问题，用科学方法开展研究，增强解决实际问题的能力。能及时对研究过程及研究结果进行审视、反思并优化调整，建构基于证据的、具有说服力的解释，形成比较规范的研究报告或其他形式的研究成果。并在解决问题的过程中，增强心理韧性、磨炼意志力。</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_GB2312" w:eastAsia="仿宋_GB2312"/>
          <w:color w:val="auto"/>
          <w:sz w:val="32"/>
          <w:szCs w:val="32"/>
        </w:rPr>
      </w:pPr>
      <w:r>
        <w:rPr>
          <w:rFonts w:hint="eastAsia" w:ascii="仿宋_GB2312" w:eastAsia="仿宋_GB2312"/>
          <w:b/>
          <w:color w:val="auto"/>
          <w:sz w:val="32"/>
          <w:szCs w:val="32"/>
        </w:rPr>
        <w:t>创意物化：</w:t>
      </w:r>
      <w:r>
        <w:rPr>
          <w:rFonts w:hint="eastAsia" w:ascii="仿宋_GB2312" w:eastAsia="仿宋_GB2312"/>
          <w:color w:val="auto"/>
          <w:sz w:val="32"/>
          <w:szCs w:val="32"/>
        </w:rPr>
        <w:t>积极参与动手操作实践，熟练掌握多种操作技能，综合运用技能解决生活中的复杂问题。增强创意设计、动手操作、技术应用和物化能力。形成在实践操作中学习的意识，提高综合解决问题的能力。</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（4）中等职业学校</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_GB2312" w:eastAsia="仿宋_GB2312"/>
          <w:color w:val="auto"/>
          <w:sz w:val="32"/>
          <w:szCs w:val="32"/>
        </w:rPr>
      </w:pPr>
      <w:r>
        <w:rPr>
          <w:rFonts w:hint="eastAsia" w:ascii="仿宋_GB2312" w:eastAsia="仿宋_GB2312"/>
          <w:b/>
          <w:color w:val="auto"/>
          <w:sz w:val="32"/>
          <w:szCs w:val="32"/>
        </w:rPr>
        <w:t>价值体认：</w:t>
      </w:r>
      <w:r>
        <w:rPr>
          <w:rFonts w:hint="eastAsia" w:ascii="仿宋_GB2312" w:eastAsia="仿宋_GB2312"/>
          <w:color w:val="auto"/>
          <w:sz w:val="32"/>
          <w:szCs w:val="32"/>
        </w:rPr>
        <w:t>结合学生专业特点，增强职业荣誉感和责任感，提高职业技能水平，培育积极向上和认真负责的态度。持续培养日常生活的良好习惯，注重情感培养和行为培养，提高自我生活管理，提高自强自立的意识和能力。</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_GB2312" w:eastAsia="仿宋_GB2312"/>
          <w:color w:val="auto"/>
          <w:sz w:val="32"/>
          <w:szCs w:val="32"/>
        </w:rPr>
      </w:pPr>
      <w:r>
        <w:rPr>
          <w:rFonts w:hint="eastAsia" w:ascii="仿宋_GB2312" w:eastAsia="仿宋_GB2312"/>
          <w:b/>
          <w:color w:val="auto"/>
          <w:sz w:val="32"/>
          <w:szCs w:val="32"/>
        </w:rPr>
        <w:t>责任担当：</w:t>
      </w:r>
      <w:r>
        <w:rPr>
          <w:rFonts w:hint="eastAsia" w:ascii="仿宋_GB2312" w:eastAsia="仿宋_GB2312"/>
          <w:color w:val="auto"/>
          <w:sz w:val="32"/>
          <w:szCs w:val="32"/>
        </w:rPr>
        <w:t>定期开展校内外公益服务性劳动，维护好校园环境秩序，运用专业技术为社会、为他人提供相应公益服务，培养社会公德，爱国爱民的情怀。</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_GB2312" w:eastAsia="仿宋_GB2312"/>
          <w:color w:val="auto"/>
          <w:sz w:val="32"/>
          <w:szCs w:val="32"/>
        </w:rPr>
      </w:pPr>
      <w:r>
        <w:rPr>
          <w:rFonts w:hint="eastAsia" w:ascii="仿宋_GB2312" w:eastAsia="仿宋_GB2312"/>
          <w:b/>
          <w:color w:val="auto"/>
          <w:sz w:val="32"/>
          <w:szCs w:val="32"/>
        </w:rPr>
        <w:t>问题解决：</w:t>
      </w:r>
      <w:r>
        <w:rPr>
          <w:rFonts w:hint="eastAsia" w:ascii="仿宋_GB2312" w:eastAsia="仿宋_GB2312"/>
          <w:color w:val="auto"/>
          <w:sz w:val="32"/>
          <w:szCs w:val="32"/>
        </w:rPr>
        <w:t>能主动关注自然、生活、社会中的现象，深入思考并提出有价值的问题，将问题转化为有价值的研究课题，学会运用科学方法开展研究。能主动运用所学知识理解与解决问题，并做出基于证据的解释，形成基本符合规范的研究报告或其他形式的研究成果。</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_GB2312" w:eastAsia="仿宋_GB2312"/>
          <w:color w:val="auto"/>
          <w:sz w:val="32"/>
          <w:szCs w:val="32"/>
        </w:rPr>
      </w:pPr>
      <w:r>
        <w:rPr>
          <w:rFonts w:hint="eastAsia" w:ascii="仿宋_GB2312" w:eastAsia="仿宋_GB2312"/>
          <w:b/>
          <w:color w:val="auto"/>
          <w:sz w:val="32"/>
          <w:szCs w:val="32"/>
        </w:rPr>
        <w:t>创意物化：</w:t>
      </w:r>
      <w:r>
        <w:rPr>
          <w:rFonts w:hint="eastAsia" w:ascii="仿宋_GB2312" w:eastAsia="仿宋_GB2312"/>
          <w:color w:val="auto"/>
          <w:sz w:val="32"/>
          <w:szCs w:val="32"/>
        </w:rPr>
        <w:t>依托实习与实训，参与真实的生活生产和服务劳动，提升创意物化能力，培养不断探索、精益求精、追求卓越的生活态度，注重培养学生“三百六十行，行行出状元”“干一行爱一行”的敬业精神。</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 xml:space="preserve">（三）基本原则 </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1</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基础性原则。</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开展中小学生活教育，要以普通人能够达到的基础水平为准，以学生目前身心发展水平为客观依据，科学设计，有效开展生活教育工作。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2</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实践性原则。</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开展中小学生活教育，要以学生的实践经历为主，在“体验探索”“反思总结”“再体验”的过程中全身心的投入和参与，感受生活，顺利适应现实生活，现实生活经验不断的更迭。</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3</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长期性原则。</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开展中小学生活教育，要加强整体规划和顶层设计，对学生进行长期的和发展的生活教育，为预备未来的生活打下坚实的基础，统筹家庭、学校、社会等三大层面，促进生活教育与各类教育教学活动的融合，促使学生个体生活与群体生活不断的革新与进步。</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黑体" w:hAnsi="黑体" w:eastAsia="黑体"/>
          <w:color w:val="auto"/>
          <w:sz w:val="32"/>
          <w:szCs w:val="32"/>
        </w:rPr>
      </w:pPr>
      <w:r>
        <w:rPr>
          <w:rFonts w:hint="eastAsia" w:ascii="黑体" w:hAnsi="黑体" w:eastAsia="黑体"/>
          <w:color w:val="auto"/>
          <w:sz w:val="32"/>
          <w:szCs w:val="32"/>
        </w:rPr>
        <w:t>二、主要内容</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（一）小学阶段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围绕学生与自然、学生与他人和社会、学生与自我三大维度整体设计，并以考察探究、社区服务与实践、设计制作、现场体验等多种学习形态呈现。各门学科课程的相关内容都可以在生活探究课程中延伸、综合、重组与提升；生活探究课程中所发现的问题、所获得的知识及技能都可以在各门学科课程的学习中得到拓展和加深。</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（二）初中阶段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围绕发现问题、研究问题、解决问题三个模块开展“研究性学习”。即学生在其现实生活中发现问题，经过理性思考转化为研究课题，制定研究计划，亲身到现场开展各种形式与方法的研究，并对研究所得资料继续系统的分析及反思，最终解决问题与获取意义的过程。让学生主动运用所学知识探索世界本质，强调事实与价值的结合、探索生活本质和追求生活意义的一体化。可根据学生的需求、学校文化的特点和学校所在社区的需要将不同取向的活动融合实施。</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（三）普通高中</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高中应侧重于学生在生活中的自我探索和外部探索。注重围绕丰富的生活体验和实践，开展课程和活动，引导学生在生活实践中进行自我认知和探索，有计划的指导学生，从生活中，养成良好的习惯，发展天赋的才能，培养健全的品格。与此同时，加强学生对外部的探索，发现个人、社会、自然的内在联系，在谋求顺利适应现实生活的同时，通过对外部世界的探索和实践培养学生敬业乐群的积极生活态度。</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（四）中等职业学校</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就读中等职业学校的学生的生活教育侧重于健康生活教育。通过生活教育课程与活动的实施，培养学生良好的生活行为习惯，提高身心健康生活的意识，培养吃苦耐劳的精神，增强意志力，提高抵抗生活挫折的能力，形成积极健康的生活观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黑体" w:hAnsi="黑体" w:eastAsia="黑体"/>
          <w:color w:val="auto"/>
          <w:sz w:val="32"/>
          <w:szCs w:val="32"/>
        </w:rPr>
      </w:pPr>
      <w:r>
        <w:rPr>
          <w:rFonts w:hint="eastAsia" w:ascii="黑体" w:hAnsi="黑体" w:eastAsia="黑体"/>
          <w:color w:val="auto"/>
          <w:sz w:val="32"/>
          <w:szCs w:val="32"/>
        </w:rPr>
        <w:t>三、实施途径</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（一）从整体上设计和实施生活课程。</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 xml:space="preserve">根据学生的兴趣和需要，结合教师的指导及学校和地方的课程资源，确立生活实践探究的主题，使各相关学科和三大维度的内容彼此渗透，体现活动的综合性。避免将生活课程简单划分为几门具体的课程并独立开设。要努力把生活课程与班团队活动，学校传统活动（科技节、体育节、艺术节等），学生的生命教育、环境教育等领域或主题有机结合起来，一并开展内容丰富、形式多样的生活主题实践探究课程。  </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（二）整合实施生活课程。</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将生活课程与劳动技术、信息科技、思想品德、科学、社会等学科中的相关内容进行整合实施，增强探究活动的跨学科性，</w:t>
      </w:r>
      <w:r>
        <w:rPr>
          <w:rFonts w:hint="eastAsia" w:ascii="仿宋_GB2312" w:eastAsia="仿宋_GB2312"/>
          <w:color w:val="auto"/>
          <w:sz w:val="32"/>
          <w:szCs w:val="32"/>
          <w:lang w:eastAsia="zh-CN"/>
        </w:rPr>
        <w:t>开</w:t>
      </w:r>
      <w:r>
        <w:rPr>
          <w:rFonts w:hint="eastAsia" w:ascii="仿宋_GB2312" w:eastAsia="仿宋_GB2312"/>
          <w:color w:val="auto"/>
          <w:sz w:val="32"/>
          <w:szCs w:val="32"/>
        </w:rPr>
        <w:t>拓展学生探究的时空和范围，提高学生的学习兴趣。</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（三）将教师的有效指导与学生的自主选择、主动实践有机结合。</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教师要善于创设问题情境，引导学生从生活情境中选择适合自己的活动或探究主题;要加强对学生活动或探究方法的指导，帮助学生找到适合自己的学习和实践方式,鼓励学生以小组合作的形式开展活动,引导学生对自己感兴趣的课题或活动主题持续、深入地探究与实践，防止浅尝辄止;指导学生学会对活动过程和结果进行系统反思和交流展示，使学生的思想和体验不断发展。教师在指导过程中要始终把鼓励学生自主选择、主动实践置于核心位置，避免向学生强加活动主题或对学生的活动过程包办代替。在指导方式上，各学校要积极探索教师团体指导与协同教学，不把生活探究课程的指导权赋予某一学科的教师、班主任或专职生活课程教师，而应通过有效方式将所有教师的智慧集中起来，对学生进行协同指导。</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（四）将活动预设与生成有机结合起来。</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各学校要根据学生的兴趣与特长、学校特色、社区特点对生活课程进行统筹规划，形成“学校生活课程计划”，以对学生的活动进行整体设计与研究。在具体实施生活探究课程时,要始终关注学生活动的生成性目标及主题并引导其发展，为学生思想的创造性发展开辟广阔空间。</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（五）将课时的集中使用与分散使用有机结合起来。</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根据生活实践探究主题的特点和需要灵活安排、高效使用生活课程时间。比如，根据实施需要,可以将每周的时间集中在一个单位时间使用，也可将几周的时间集中在一天使用;必要时可将生活课程时</w:t>
      </w:r>
      <w:r>
        <w:rPr>
          <w:rFonts w:hint="eastAsia" w:ascii="仿宋_GB2312" w:eastAsia="仿宋_GB2312"/>
          <w:color w:val="auto"/>
          <w:sz w:val="32"/>
          <w:szCs w:val="32"/>
          <w:lang w:eastAsia="zh-CN"/>
        </w:rPr>
        <w:t>间</w:t>
      </w:r>
      <w:r>
        <w:rPr>
          <w:rFonts w:hint="eastAsia" w:ascii="仿宋_GB2312" w:eastAsia="仿宋_GB2312"/>
          <w:color w:val="auto"/>
          <w:sz w:val="32"/>
          <w:szCs w:val="32"/>
        </w:rPr>
        <w:t>进行分散安排，鼓励学校和学生利用双休日、节假日等开展</w:t>
      </w:r>
      <w:r>
        <w:rPr>
          <w:rFonts w:hint="eastAsia" w:ascii="仿宋_GB2312" w:eastAsia="仿宋_GB2312"/>
          <w:color w:val="auto"/>
          <w:sz w:val="32"/>
          <w:szCs w:val="32"/>
          <w:lang w:val="en-US" w:eastAsia="zh-CN"/>
        </w:rPr>
        <w:t>校内外</w:t>
      </w:r>
      <w:r>
        <w:rPr>
          <w:rFonts w:hint="eastAsia" w:ascii="仿宋_GB2312" w:eastAsia="仿宋_GB2312"/>
          <w:color w:val="auto"/>
          <w:sz w:val="32"/>
          <w:szCs w:val="32"/>
        </w:rPr>
        <w:t>活动。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黑体" w:hAnsi="黑体" w:eastAsia="黑体"/>
          <w:color w:val="auto"/>
          <w:sz w:val="32"/>
          <w:szCs w:val="32"/>
        </w:rPr>
      </w:pPr>
      <w:r>
        <w:rPr>
          <w:rFonts w:hint="eastAsia" w:ascii="黑体" w:hAnsi="黑体" w:eastAsia="黑体"/>
          <w:color w:val="auto"/>
          <w:sz w:val="32"/>
          <w:szCs w:val="32"/>
        </w:rPr>
        <w:t>四、保障措施</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（一）加强组织领导</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各区教育局和主管部门要高度重视中小学中生活教育在各学科课程中的融合，指导学校根据自身实际与学生特点，制定切实可行的融合教育方案，结合学校德育、心理健康教育和各学科教学确保生活教育渗透在学校教学中。除此之外，学校应积极将生活教育纳入拓展型课程或专题教育课时中，确保生活教育有效开展。</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各县（市、区）教育局和各中小学校要按照构建中小学各阶段纵向衔接、课内外横向贯通的要求，广泛利用社会资源，积极拓展人力资源、场地设施、活动形式、体验内容和指导方式等。</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（二）推进队伍建设</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各中小学校要配齐综合实践课、科学课、德育课、劳技课、研学等课程的学科教师，并通过培训加强相关学科教师的生活教育意识，努力提升教师观察、研究学生的能力以及知识整合的能力，真正做到指导学生增强生活力。</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各学校还要通过日常教研活动，利用专业引领、同伴互助、合作研究，积极开展以校为本的教研活动，及时分析、解决课程实施过程中遇到的问题，提高课程实施的有效性。各级教研机构要配备相关的专职教研员，加强对校本研究的指导，并组织开展专题教研、区域教研、网络教研等，通过协同创新、校际联动、区域推进，提高中小学生活教育整体的实施水平。</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（三）网络资源开发</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教育行政部门、教研机构和学校要开发优质网络资源，遴选相关影视作品等充实资源内容，为课程实施提供资源保障。要充分发挥师生在课程资源开发中的主体性与创造性，及时总结、梳理来自教学一线的典型案例和鲜活经验，动态生成分年级、分专题的生活教育优质资源包。各地要探索和建立优质资源的共享和利用机制，打造市、县区、校多级联动的共建共享平台，为课程实施提供高质量、常态化的资源支持。</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（四）硬件配套与利用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学校要为融合生活教育的学科和活动提供配套硬件资源与耗材，并积极争取</w:t>
      </w:r>
      <w:r>
        <w:rPr>
          <w:rFonts w:hint="eastAsia" w:ascii="仿宋_GB2312" w:eastAsia="仿宋_GB2312"/>
          <w:color w:val="auto"/>
          <w:sz w:val="32"/>
          <w:szCs w:val="32"/>
          <w:lang w:val="en-US" w:eastAsia="zh-CN"/>
        </w:rPr>
        <w:t>南宁市中小学综合实践教育学校、</w:t>
      </w:r>
      <w:r>
        <w:rPr>
          <w:rFonts w:hint="eastAsia" w:ascii="仿宋_GB2312" w:eastAsia="仿宋_GB2312"/>
          <w:color w:val="auto"/>
          <w:sz w:val="32"/>
          <w:szCs w:val="32"/>
        </w:rPr>
        <w:t>校外活动场所支持，建立课程资源的协调与共享机制，充分发挥实验室、专用教室及各类教学措施在相关学科课程实施过程中的作用，提高使用效益，避免资源闲置与浪费。有条件的学校可以建设专用的活动室或实践基地，如：创客空间、研学基地、科学实验室等。</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地方教育行政部门要加强实践基地建设，强化资源统筹管理，建立健全校内外课程资源的利用与相互转换机制，强化公共资源间的相互联系和硬件资源的共享，为学校利用校外图书馆、博物馆、展览馆、科技馆、实践基地等各种社会资源及丰富的自然资源提供政策支持。</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（五）增加经费保障。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地方和学校要确保开展生活教育课程及活动所需经费，支持课程资源和实践基地建设、专题研究等。</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（六）加强安全保障。</w:t>
      </w:r>
    </w:p>
    <w:p>
      <w:r>
        <w:rPr>
          <w:rFonts w:hint="eastAsia" w:ascii="仿宋_GB2312" w:eastAsia="仿宋_GB2312"/>
          <w:color w:val="auto"/>
          <w:sz w:val="32"/>
          <w:szCs w:val="32"/>
        </w:rPr>
        <w:t>地方教育行政部门要与有关部门统筹协调，建立安全管控机制，分级落实安全责任。学校要设立安全风险预警机制，建立规范化的安全管理制度及管理措施。教师要增强安全意识，加强对学生的安全教育，提升学生安全防范能力，制定安全守则，落实安全措施。</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k5ZTI0OTk4NzRmYmExMzZjMTg5MmYyYWUxMmVkOWQifQ=="/>
  </w:docVars>
  <w:rsids>
    <w:rsidRoot w:val="286976A1"/>
    <w:rsid w:val="286976A1"/>
    <w:rsid w:val="705008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Emphasis"/>
    <w:basedOn w:val="5"/>
    <w:qFormat/>
    <w:uiPriority w:val="20"/>
    <w:rPr>
      <w:i/>
      <w:iC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2022-08-02T01:51:00Z</dcterms:created>
  <dc:creator>Shadowyang</dc:creator>
  <cp:lastModifiedBy>T·the F·ele</cp:lastModifiedBy>
  <dcterms:modified xsi:type="dcterms:W3CDTF">2023-12-06T17:00:51Z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D06D2D4FF3994C4881B53C82F9C2B498</vt:lpwstr>
  </property>
</Properties>
</file>