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 w:cs="宋体"/>
          <w:bCs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  <w:shd w:val="clear" w:color="auto" w:fill="FFFFFF"/>
        </w:rPr>
        <w:t>关于《南宁市教育局关于印发南宁市中小学生命、生活、生涯教育指导意见》的</w:t>
      </w:r>
    </w:p>
    <w:p>
      <w:pPr>
        <w:widowControl/>
        <w:spacing w:line="560" w:lineRule="exact"/>
        <w:jc w:val="center"/>
        <w:rPr>
          <w:rFonts w:ascii="方正小标宋简体" w:hAnsi="宋体" w:eastAsia="方正小标宋简体" w:cs="宋体"/>
          <w:bCs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  <w:shd w:val="clear" w:color="auto" w:fill="FFFFFF"/>
        </w:rPr>
        <w:t>起草说明</w:t>
      </w:r>
    </w:p>
    <w:p>
      <w:pPr>
        <w:ind w:firstLine="640" w:firstLineChars="200"/>
        <w:rPr>
          <w:rFonts w:ascii="黑体" w:hAnsi="黑体" w:eastAsia="黑体" w:cs="仿宋_GB2312"/>
          <w:sz w:val="32"/>
          <w:szCs w:val="32"/>
        </w:rPr>
      </w:pPr>
    </w:p>
    <w:p>
      <w:pPr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一、制定背景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全面</w:t>
      </w:r>
      <w:r>
        <w:rPr>
          <w:rFonts w:ascii="仿宋_GB2312" w:hAnsi="仿宋_GB2312" w:eastAsia="仿宋_GB2312" w:cs="仿宋_GB2312"/>
          <w:sz w:val="32"/>
          <w:szCs w:val="32"/>
        </w:rPr>
        <w:t>落实</w:t>
      </w:r>
      <w:r>
        <w:rPr>
          <w:rFonts w:hint="eastAsia" w:ascii="仿宋_GB2312" w:hAnsi="仿宋_GB2312" w:eastAsia="仿宋_GB2312" w:cs="仿宋_GB2312"/>
          <w:sz w:val="32"/>
          <w:szCs w:val="32"/>
        </w:rPr>
        <w:t>中共中央国务院《关于进一步加强和改进未成年人思想道德建设的若干意见》、教育部《中小学心理健康教育指导纲要（2</w:t>
      </w:r>
      <w:r>
        <w:rPr>
          <w:rFonts w:ascii="仿宋_GB2312" w:hAnsi="仿宋_GB2312" w:eastAsia="仿宋_GB2312" w:cs="仿宋_GB2312"/>
          <w:sz w:val="32"/>
          <w:szCs w:val="32"/>
        </w:rPr>
        <w:t>012</w:t>
      </w:r>
      <w:r>
        <w:rPr>
          <w:rFonts w:hint="eastAsia" w:ascii="仿宋_GB2312" w:hAnsi="仿宋_GB2312" w:eastAsia="仿宋_GB2312" w:cs="仿宋_GB2312"/>
          <w:sz w:val="32"/>
          <w:szCs w:val="32"/>
        </w:rPr>
        <w:t>修订）》和</w:t>
      </w:r>
      <w:r>
        <w:rPr>
          <w:rFonts w:ascii="仿宋_GB2312" w:hAnsi="仿宋_GB2312" w:eastAsia="仿宋_GB2312" w:cs="仿宋_GB2312"/>
          <w:sz w:val="32"/>
          <w:szCs w:val="32"/>
        </w:rPr>
        <w:t>教育部办公厅《关于加强学生心理健康管理工作的通知》</w:t>
      </w:r>
      <w:r>
        <w:rPr>
          <w:rFonts w:hint="eastAsia" w:ascii="仿宋_GB2312" w:hAnsi="仿宋_GB2312" w:eastAsia="仿宋_GB2312" w:cs="仿宋_GB2312"/>
          <w:sz w:val="32"/>
          <w:szCs w:val="32"/>
        </w:rPr>
        <w:t>等文件精神，进一步落实中小学心理健康教育各项工作任务，我市组织专家充分论证，深入调研，广泛征求多方意见后，起草了生活教育、生命教育和生涯教育各项指导意见，</w:t>
      </w:r>
      <w:r>
        <w:rPr>
          <w:rFonts w:ascii="仿宋_GB2312" w:hAnsi="仿宋_GB2312" w:eastAsia="仿宋_GB2312" w:cs="仿宋_GB2312"/>
          <w:sz w:val="32"/>
          <w:szCs w:val="32"/>
        </w:rPr>
        <w:t>着力提升</w:t>
      </w:r>
      <w:r>
        <w:rPr>
          <w:rFonts w:hint="eastAsia" w:ascii="仿宋_GB2312" w:hAnsi="仿宋_GB2312" w:eastAsia="仿宋_GB2312" w:cs="仿宋_GB2312"/>
          <w:sz w:val="32"/>
          <w:szCs w:val="32"/>
        </w:rPr>
        <w:t>中小学</w:t>
      </w:r>
      <w:r>
        <w:rPr>
          <w:rFonts w:ascii="仿宋_GB2312" w:hAnsi="仿宋_GB2312" w:eastAsia="仿宋_GB2312" w:cs="仿宋_GB2312"/>
          <w:sz w:val="32"/>
          <w:szCs w:val="32"/>
        </w:rPr>
        <w:t>学生心理健康</w:t>
      </w:r>
      <w:r>
        <w:rPr>
          <w:rFonts w:hint="eastAsia" w:ascii="仿宋_GB2312" w:hAnsi="仿宋_GB2312" w:eastAsia="仿宋_GB2312" w:cs="仿宋_GB2312"/>
          <w:sz w:val="32"/>
          <w:szCs w:val="32"/>
        </w:rPr>
        <w:t>素养。</w:t>
      </w:r>
    </w:p>
    <w:p>
      <w:pPr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二、制定依据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（一）《关于进一步加强和改进未成年人思想道德建设的若干意见》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（二）《中小学心理健康教育指导纲要（2</w:t>
      </w:r>
      <w:r>
        <w:rPr>
          <w:rFonts w:ascii="仿宋_GB2312" w:hAnsi="仿宋_GB2312" w:eastAsia="仿宋_GB2312" w:cs="仿宋_GB2312"/>
          <w:sz w:val="32"/>
          <w:szCs w:val="32"/>
        </w:rPr>
        <w:t>012</w:t>
      </w:r>
      <w:r>
        <w:rPr>
          <w:rFonts w:hint="eastAsia" w:ascii="仿宋_GB2312" w:hAnsi="仿宋_GB2312" w:eastAsia="仿宋_GB2312" w:cs="仿宋_GB2312"/>
          <w:sz w:val="32"/>
          <w:szCs w:val="32"/>
        </w:rPr>
        <w:t>修订）》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（三）《</w:t>
      </w:r>
      <w:r>
        <w:rPr>
          <w:rFonts w:ascii="仿宋_GB2312" w:hAnsi="仿宋_GB2312" w:eastAsia="仿宋_GB2312" w:cs="仿宋_GB2312"/>
          <w:sz w:val="32"/>
          <w:szCs w:val="32"/>
        </w:rPr>
        <w:t>关于加强学生心理健康管理工作的通知</w:t>
      </w:r>
      <w:r>
        <w:rPr>
          <w:rFonts w:hint="eastAsia" w:ascii="仿宋_GB2312" w:hAnsi="仿宋_GB2312" w:eastAsia="仿宋_GB2312" w:cs="仿宋_GB2312"/>
          <w:sz w:val="32"/>
          <w:szCs w:val="32"/>
        </w:rPr>
        <w:t>》；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（四）《中小学综合实践活动课程指导纲要》；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（五）《广西深化普通高等学校考试招生制度综合改革实施方案》。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（六）《关于全面加强新时代大中小学劳动教育的意见》</w:t>
      </w:r>
    </w:p>
    <w:p>
      <w:pPr>
        <w:widowControl/>
        <w:spacing w:line="56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三、主要内容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（一）指导意见包含三个主体《南宁市中小学生命教育指导意见》、《南宁市中小学生活教育指导意见》和《南宁市中小学生涯教育指导意见》。</w:t>
      </w:r>
    </w:p>
    <w:p>
      <w:pPr>
        <w:spacing w:line="560" w:lineRule="exact"/>
        <w:ind w:firstLine="320" w:firstLineChars="1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指导意见每个主体分为总体要求、主要内容、实施途径和保障措施等4个部分，对我市生活、生命和生涯工作提出具体目标要求、明确主要任务、强化保障措施、加强督导评估，确保我市心理健康教育工作按国家部署要求落实。</w:t>
      </w:r>
    </w:p>
    <w:p>
      <w:pPr>
        <w:widowControl/>
        <w:spacing w:line="560" w:lineRule="exact"/>
        <w:ind w:firstLine="640" w:firstLineChars="200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四、实施期限</w:t>
      </w:r>
    </w:p>
    <w:p>
      <w:r>
        <w:rPr>
          <w:rFonts w:hint="eastAsia" w:ascii="仿宋_GB2312" w:hAnsi="仿宋_GB2312" w:eastAsia="仿宋_GB2312" w:cs="仿宋_GB2312"/>
          <w:sz w:val="32"/>
          <w:szCs w:val="32"/>
        </w:rPr>
        <w:t>实施时间为文件正式印发之日起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年。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A2AEBCE-844F-4B4F-AA70-8F29566810F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E62D7B7-E78E-4A89-BCA1-2F43C7CFBE7B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3A5E647D-8ECA-4499-84B6-F24D7AD527D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3F98FDB3-DC59-4C71-B999-9A13A18F888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kMzE4NDI0YWNmODA1N2MyNWRlZjY4NmU5YjU3OTMifQ=="/>
  </w:docVars>
  <w:rsids>
    <w:rsidRoot w:val="1C527C76"/>
    <w:rsid w:val="1C527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2022-08-02T01:54:00Z</dcterms:created>
  <dc:creator>Shadowyang</dc:creator>
  <cp:lastModifiedBy>Shadowyang</cp:lastModifiedBy>
  <dcterms:modified xsi:type="dcterms:W3CDTF">2022-08-02T01:54:25Z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1809CFC01FFD4A1E8AD04E3A7277DB40</vt:lpwstr>
  </property>
</Properties>
</file>